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02A2" w:rsidRDefault="004D02A2" w:rsidP="004D02A2">
      <w:pPr>
        <w:spacing w:before="100" w:beforeAutospacing="1" w:after="100" w:afterAutospacing="1" w:line="240" w:lineRule="auto"/>
        <w:rPr>
          <w:rFonts w:asciiTheme="majorHAnsi" w:eastAsia="Times New Roman" w:hAnsiTheme="majorHAnsi" w:cstheme="majorHAnsi"/>
          <w:b/>
          <w:bCs/>
          <w:sz w:val="24"/>
          <w:szCs w:val="24"/>
          <w:lang w:eastAsia="es-ES"/>
        </w:rPr>
      </w:pPr>
      <w:r>
        <w:rPr>
          <w:rFonts w:asciiTheme="majorHAnsi" w:eastAsia="Times New Roman" w:hAnsiTheme="majorHAnsi" w:cstheme="majorHAnsi"/>
          <w:b/>
          <w:bCs/>
          <w:sz w:val="24"/>
          <w:szCs w:val="24"/>
          <w:lang w:eastAsia="es-ES"/>
        </w:rPr>
        <w:t xml:space="preserve">2026.10.06 </w:t>
      </w:r>
      <w:r w:rsidR="00B85CD7">
        <w:rPr>
          <w:rFonts w:asciiTheme="majorHAnsi" w:eastAsia="Times New Roman" w:hAnsiTheme="majorHAnsi" w:cstheme="majorHAnsi"/>
          <w:b/>
          <w:bCs/>
          <w:sz w:val="24"/>
          <w:szCs w:val="24"/>
          <w:lang w:eastAsia="es-ES"/>
        </w:rPr>
        <w:t>–</w:t>
      </w:r>
      <w:r>
        <w:rPr>
          <w:rFonts w:asciiTheme="majorHAnsi" w:eastAsia="Times New Roman" w:hAnsiTheme="majorHAnsi" w:cstheme="majorHAnsi"/>
          <w:b/>
          <w:bCs/>
          <w:sz w:val="24"/>
          <w:szCs w:val="24"/>
          <w:lang w:eastAsia="es-ES"/>
        </w:rPr>
        <w:t xml:space="preserve"> </w:t>
      </w:r>
      <w:r w:rsidR="00B85CD7">
        <w:rPr>
          <w:rFonts w:asciiTheme="majorHAnsi" w:eastAsia="Times New Roman" w:hAnsiTheme="majorHAnsi" w:cstheme="majorHAnsi"/>
          <w:b/>
          <w:bCs/>
          <w:sz w:val="24"/>
          <w:szCs w:val="24"/>
          <w:lang w:eastAsia="es-ES"/>
        </w:rPr>
        <w:t>Presos huelga de hambre</w:t>
      </w:r>
    </w:p>
    <w:p w:rsidR="004D02A2" w:rsidRPr="004D02A2" w:rsidRDefault="004D02A2" w:rsidP="004D02A2">
      <w:pPr>
        <w:spacing w:before="100" w:beforeAutospacing="1" w:after="100" w:afterAutospacing="1" w:line="240" w:lineRule="auto"/>
        <w:rPr>
          <w:rFonts w:asciiTheme="majorHAnsi" w:eastAsia="Times New Roman" w:hAnsiTheme="majorHAnsi" w:cstheme="majorHAnsi"/>
          <w:sz w:val="24"/>
          <w:szCs w:val="24"/>
          <w:lang w:eastAsia="es-ES"/>
        </w:rPr>
      </w:pPr>
      <w:r w:rsidRPr="004D02A2">
        <w:rPr>
          <w:rFonts w:asciiTheme="majorHAnsi" w:eastAsia="Times New Roman" w:hAnsiTheme="majorHAnsi" w:cstheme="majorHAnsi"/>
          <w:b/>
          <w:bCs/>
          <w:sz w:val="24"/>
          <w:szCs w:val="24"/>
          <w:lang w:eastAsia="es-ES"/>
        </w:rPr>
        <w:t>NOTA INFORMATIVA</w:t>
      </w:r>
    </w:p>
    <w:p w:rsidR="004D02A2" w:rsidRPr="004D02A2" w:rsidRDefault="004D02A2" w:rsidP="004D02A2">
      <w:pPr>
        <w:spacing w:before="100" w:beforeAutospacing="1" w:after="100" w:afterAutospacing="1" w:line="240" w:lineRule="auto"/>
        <w:rPr>
          <w:rFonts w:asciiTheme="majorHAnsi" w:eastAsia="Times New Roman" w:hAnsiTheme="majorHAnsi" w:cstheme="majorHAnsi"/>
          <w:sz w:val="24"/>
          <w:szCs w:val="24"/>
          <w:lang w:eastAsia="es-ES"/>
        </w:rPr>
      </w:pPr>
      <w:r w:rsidRPr="004D02A2">
        <w:rPr>
          <w:rFonts w:asciiTheme="majorHAnsi" w:eastAsia="Times New Roman" w:hAnsiTheme="majorHAnsi" w:cstheme="majorHAnsi"/>
          <w:b/>
          <w:bCs/>
          <w:sz w:val="24"/>
          <w:szCs w:val="24"/>
          <w:lang w:eastAsia="es-ES"/>
        </w:rPr>
        <w:t>Ejecución de las amenazas de represalia: Prohibición de las visitas a las familias de los presos en huelga de hambre en la cárcel de Kenitra</w:t>
      </w:r>
    </w:p>
    <w:p w:rsidR="004D02A2" w:rsidRPr="004D02A2" w:rsidRDefault="004D02A2" w:rsidP="004D02A2">
      <w:pPr>
        <w:spacing w:before="100" w:beforeAutospacing="1" w:after="100" w:afterAutospacing="1" w:line="240" w:lineRule="auto"/>
        <w:rPr>
          <w:rFonts w:asciiTheme="majorHAnsi" w:eastAsia="Times New Roman" w:hAnsiTheme="majorHAnsi" w:cstheme="majorHAnsi"/>
          <w:sz w:val="24"/>
          <w:szCs w:val="24"/>
          <w:lang w:eastAsia="es-ES"/>
        </w:rPr>
      </w:pPr>
      <w:r w:rsidRPr="004D02A2">
        <w:rPr>
          <w:rFonts w:asciiTheme="majorHAnsi" w:eastAsia="Times New Roman" w:hAnsiTheme="majorHAnsi" w:cstheme="majorHAnsi"/>
          <w:sz w:val="24"/>
          <w:szCs w:val="24"/>
          <w:lang w:eastAsia="es-ES"/>
        </w:rPr>
        <w:t>En el marco de su seguimiento diario de la situación de los presos civiles saharauis en huelga de hambre en las cárceles marroquíes, La Liga para la protección de los presos saharauis en las cárceles marroquíes ha recibido datos confirmados que indican que la Delegación General de la Administración Penitenciaria marroquí ha llevado a cabo hoy, martes 6 de octubre de 2026, la ejecución de sus amenazas de represalias y tortura psicológica contra los presos en huelga de hambre y sus familias, mediante la prohibición de las visitas de forma arbitraria y sin ningún motivo legal.</w:t>
      </w:r>
    </w:p>
    <w:p w:rsidR="004D02A2" w:rsidRPr="004D02A2" w:rsidRDefault="004D02A2" w:rsidP="004D02A2">
      <w:pPr>
        <w:spacing w:before="100" w:beforeAutospacing="1" w:after="100" w:afterAutospacing="1" w:line="240" w:lineRule="auto"/>
        <w:rPr>
          <w:rFonts w:asciiTheme="majorHAnsi" w:eastAsia="Times New Roman" w:hAnsiTheme="majorHAnsi" w:cstheme="majorHAnsi"/>
          <w:sz w:val="24"/>
          <w:szCs w:val="24"/>
          <w:lang w:eastAsia="es-ES"/>
        </w:rPr>
      </w:pPr>
      <w:r w:rsidRPr="004D02A2">
        <w:rPr>
          <w:rFonts w:asciiTheme="majorHAnsi" w:eastAsia="Times New Roman" w:hAnsiTheme="majorHAnsi" w:cstheme="majorHAnsi"/>
          <w:sz w:val="24"/>
          <w:szCs w:val="24"/>
          <w:lang w:eastAsia="es-ES"/>
        </w:rPr>
        <w:t xml:space="preserve">En la prisión de Kenitra, el director ejecutó las amenazas vertidas ayer lunes, prohibiendo hoy a las familias de los presos civiles saharauis Mohamed Bachir Boutenguiza y El Hussein </w:t>
      </w:r>
      <w:proofErr w:type="spellStart"/>
      <w:r w:rsidRPr="004D02A2">
        <w:rPr>
          <w:rFonts w:asciiTheme="majorHAnsi" w:eastAsia="Times New Roman" w:hAnsiTheme="majorHAnsi" w:cstheme="majorHAnsi"/>
          <w:sz w:val="24"/>
          <w:szCs w:val="24"/>
          <w:lang w:eastAsia="es-ES"/>
        </w:rPr>
        <w:t>Zaoui</w:t>
      </w:r>
      <w:proofErr w:type="spellEnd"/>
      <w:r w:rsidRPr="004D02A2">
        <w:rPr>
          <w:rFonts w:asciiTheme="majorHAnsi" w:eastAsia="Times New Roman" w:hAnsiTheme="majorHAnsi" w:cstheme="majorHAnsi"/>
          <w:sz w:val="24"/>
          <w:szCs w:val="24"/>
          <w:lang w:eastAsia="es-ES"/>
        </w:rPr>
        <w:t xml:space="preserve"> visitar a sus hijos, en una clara medida de represalia destinada a incrementar el sufrimiento de los reclusos y de sus familias y a presionarles para romper su huelga de hambre indefinida.</w:t>
      </w:r>
    </w:p>
    <w:p w:rsidR="004D02A2" w:rsidRPr="004D02A2" w:rsidRDefault="004D02A2" w:rsidP="004D02A2">
      <w:pPr>
        <w:spacing w:before="100" w:beforeAutospacing="1" w:after="100" w:afterAutospacing="1" w:line="240" w:lineRule="auto"/>
        <w:rPr>
          <w:rFonts w:asciiTheme="majorHAnsi" w:eastAsia="Times New Roman" w:hAnsiTheme="majorHAnsi" w:cstheme="majorHAnsi"/>
          <w:sz w:val="24"/>
          <w:szCs w:val="24"/>
          <w:lang w:eastAsia="es-ES"/>
        </w:rPr>
      </w:pPr>
      <w:r w:rsidRPr="004D02A2">
        <w:rPr>
          <w:rFonts w:asciiTheme="majorHAnsi" w:eastAsia="Times New Roman" w:hAnsiTheme="majorHAnsi" w:cstheme="majorHAnsi"/>
          <w:sz w:val="24"/>
          <w:szCs w:val="24"/>
          <w:lang w:eastAsia="es-ES"/>
        </w:rPr>
        <w:t xml:space="preserve">En un segundo testimonio, la tía del preso civil saharaui Hassan </w:t>
      </w:r>
      <w:proofErr w:type="spellStart"/>
      <w:r w:rsidRPr="004D02A2">
        <w:rPr>
          <w:rFonts w:asciiTheme="majorHAnsi" w:eastAsia="Times New Roman" w:hAnsiTheme="majorHAnsi" w:cstheme="majorHAnsi"/>
          <w:sz w:val="24"/>
          <w:szCs w:val="24"/>
          <w:lang w:eastAsia="es-ES"/>
        </w:rPr>
        <w:t>Dah</w:t>
      </w:r>
      <w:proofErr w:type="spellEnd"/>
      <w:r w:rsidRPr="004D02A2">
        <w:rPr>
          <w:rFonts w:asciiTheme="majorHAnsi" w:eastAsia="Times New Roman" w:hAnsiTheme="majorHAnsi" w:cstheme="majorHAnsi"/>
          <w:sz w:val="24"/>
          <w:szCs w:val="24"/>
          <w:lang w:eastAsia="es-ES"/>
        </w:rPr>
        <w:t xml:space="preserve"> (recluido en la prisión de </w:t>
      </w:r>
      <w:proofErr w:type="spellStart"/>
      <w:r w:rsidRPr="004D02A2">
        <w:rPr>
          <w:rFonts w:asciiTheme="majorHAnsi" w:eastAsia="Times New Roman" w:hAnsiTheme="majorHAnsi" w:cstheme="majorHAnsi"/>
          <w:sz w:val="24"/>
          <w:szCs w:val="24"/>
          <w:lang w:eastAsia="es-ES"/>
        </w:rPr>
        <w:t>Benguerir</w:t>
      </w:r>
      <w:proofErr w:type="spellEnd"/>
      <w:r w:rsidRPr="004D02A2">
        <w:rPr>
          <w:rFonts w:asciiTheme="majorHAnsi" w:eastAsia="Times New Roman" w:hAnsiTheme="majorHAnsi" w:cstheme="majorHAnsi"/>
          <w:sz w:val="24"/>
          <w:szCs w:val="24"/>
          <w:lang w:eastAsia="es-ES"/>
        </w:rPr>
        <w:t xml:space="preserve">) declaró que a ella también se le impidió la visita a su sobrino sin justificación legal alguna, reafirmando que el único objetivo de esta prohibición es </w:t>
      </w:r>
      <w:r>
        <w:rPr>
          <w:rFonts w:asciiTheme="majorHAnsi" w:eastAsia="Times New Roman" w:hAnsiTheme="majorHAnsi" w:cstheme="majorHAnsi"/>
          <w:sz w:val="24"/>
          <w:szCs w:val="24"/>
          <w:lang w:eastAsia="es-ES"/>
        </w:rPr>
        <w:t>poner en práctica</w:t>
      </w:r>
      <w:r w:rsidRPr="004D02A2">
        <w:rPr>
          <w:rFonts w:asciiTheme="majorHAnsi" w:eastAsia="Times New Roman" w:hAnsiTheme="majorHAnsi" w:cstheme="majorHAnsi"/>
          <w:sz w:val="24"/>
          <w:szCs w:val="24"/>
          <w:lang w:eastAsia="es-ES"/>
        </w:rPr>
        <w:t xml:space="preserve"> la intención de la administración penitenciaria marroquí de multiplicar el sufrimiento de los presos y sus familias.</w:t>
      </w:r>
    </w:p>
    <w:p w:rsidR="004D02A2" w:rsidRPr="004D02A2" w:rsidRDefault="004D02A2" w:rsidP="004D02A2">
      <w:pPr>
        <w:spacing w:before="100" w:beforeAutospacing="1" w:after="100" w:afterAutospacing="1" w:line="240" w:lineRule="auto"/>
        <w:rPr>
          <w:rFonts w:asciiTheme="majorHAnsi" w:eastAsia="Times New Roman" w:hAnsiTheme="majorHAnsi" w:cstheme="majorHAnsi"/>
          <w:sz w:val="24"/>
          <w:szCs w:val="24"/>
          <w:lang w:eastAsia="es-ES"/>
        </w:rPr>
      </w:pPr>
      <w:r w:rsidRPr="004D02A2">
        <w:rPr>
          <w:rFonts w:asciiTheme="majorHAnsi" w:eastAsia="Times New Roman" w:hAnsiTheme="majorHAnsi" w:cstheme="majorHAnsi"/>
          <w:sz w:val="24"/>
          <w:szCs w:val="24"/>
          <w:lang w:eastAsia="es-ES"/>
        </w:rPr>
        <w:t>La Liga para la protección de los presos saharauis en las cárceles marroquíes subraya que estas prácticas de represalia se producen en el decimotercer día de la huelga de hambre indefinida, la cual continúan manteniendo cinco presos en condiciones de salud muy graves, recluidos en los siguientes centros penitenciarios:</w:t>
      </w:r>
    </w:p>
    <w:p w:rsidR="004D02A2" w:rsidRPr="004D02A2" w:rsidRDefault="004D02A2" w:rsidP="004D02A2">
      <w:pPr>
        <w:numPr>
          <w:ilvl w:val="0"/>
          <w:numId w:val="1"/>
        </w:numPr>
        <w:spacing w:before="100" w:beforeAutospacing="1" w:after="100" w:afterAutospacing="1" w:line="240" w:lineRule="auto"/>
        <w:rPr>
          <w:rFonts w:asciiTheme="majorHAnsi" w:eastAsia="Times New Roman" w:hAnsiTheme="majorHAnsi" w:cstheme="majorHAnsi"/>
          <w:sz w:val="24"/>
          <w:szCs w:val="24"/>
          <w:lang w:eastAsia="es-ES"/>
        </w:rPr>
      </w:pPr>
      <w:proofErr w:type="spellStart"/>
      <w:r w:rsidRPr="004D02A2">
        <w:rPr>
          <w:rFonts w:asciiTheme="majorHAnsi" w:eastAsia="Times New Roman" w:hAnsiTheme="majorHAnsi" w:cstheme="majorHAnsi"/>
          <w:b/>
          <w:bCs/>
          <w:sz w:val="24"/>
          <w:szCs w:val="24"/>
          <w:lang w:eastAsia="es-ES"/>
        </w:rPr>
        <w:t>Abdahallahi</w:t>
      </w:r>
      <w:proofErr w:type="spellEnd"/>
      <w:r w:rsidRPr="004D02A2">
        <w:rPr>
          <w:rFonts w:asciiTheme="majorHAnsi" w:eastAsia="Times New Roman" w:hAnsiTheme="majorHAnsi" w:cstheme="majorHAnsi"/>
          <w:b/>
          <w:bCs/>
          <w:sz w:val="24"/>
          <w:szCs w:val="24"/>
          <w:lang w:eastAsia="es-ES"/>
        </w:rPr>
        <w:t xml:space="preserve"> </w:t>
      </w:r>
      <w:proofErr w:type="spellStart"/>
      <w:r w:rsidRPr="004D02A2">
        <w:rPr>
          <w:rFonts w:asciiTheme="majorHAnsi" w:eastAsia="Times New Roman" w:hAnsiTheme="majorHAnsi" w:cstheme="majorHAnsi"/>
          <w:b/>
          <w:bCs/>
          <w:sz w:val="24"/>
          <w:szCs w:val="24"/>
          <w:lang w:eastAsia="es-ES"/>
        </w:rPr>
        <w:t>Abbahah</w:t>
      </w:r>
      <w:proofErr w:type="spellEnd"/>
      <w:r w:rsidRPr="004D02A2">
        <w:rPr>
          <w:rFonts w:asciiTheme="majorHAnsi" w:eastAsia="Times New Roman" w:hAnsiTheme="majorHAnsi" w:cstheme="majorHAnsi"/>
          <w:sz w:val="24"/>
          <w:szCs w:val="24"/>
          <w:lang w:eastAsia="es-ES"/>
        </w:rPr>
        <w:t>, en la prisión de Tiflet</w:t>
      </w:r>
    </w:p>
    <w:p w:rsidR="004D02A2" w:rsidRPr="004D02A2" w:rsidRDefault="004D02A2" w:rsidP="004D02A2">
      <w:pPr>
        <w:numPr>
          <w:ilvl w:val="0"/>
          <w:numId w:val="1"/>
        </w:numPr>
        <w:spacing w:before="100" w:beforeAutospacing="1" w:after="100" w:afterAutospacing="1" w:line="240" w:lineRule="auto"/>
        <w:rPr>
          <w:rFonts w:asciiTheme="majorHAnsi" w:eastAsia="Times New Roman" w:hAnsiTheme="majorHAnsi" w:cstheme="majorHAnsi"/>
          <w:sz w:val="24"/>
          <w:szCs w:val="24"/>
          <w:lang w:eastAsia="es-ES"/>
        </w:rPr>
      </w:pPr>
      <w:r w:rsidRPr="004D02A2">
        <w:rPr>
          <w:rFonts w:asciiTheme="majorHAnsi" w:eastAsia="Times New Roman" w:hAnsiTheme="majorHAnsi" w:cstheme="majorHAnsi"/>
          <w:b/>
          <w:bCs/>
          <w:sz w:val="24"/>
          <w:szCs w:val="24"/>
          <w:lang w:eastAsia="es-ES"/>
        </w:rPr>
        <w:t xml:space="preserve">El Hussein </w:t>
      </w:r>
      <w:proofErr w:type="spellStart"/>
      <w:r w:rsidRPr="004D02A2">
        <w:rPr>
          <w:rFonts w:asciiTheme="majorHAnsi" w:eastAsia="Times New Roman" w:hAnsiTheme="majorHAnsi" w:cstheme="majorHAnsi"/>
          <w:b/>
          <w:bCs/>
          <w:sz w:val="24"/>
          <w:szCs w:val="24"/>
          <w:lang w:eastAsia="es-ES"/>
        </w:rPr>
        <w:t>Zaoui</w:t>
      </w:r>
      <w:proofErr w:type="spellEnd"/>
      <w:r w:rsidRPr="004D02A2">
        <w:rPr>
          <w:rFonts w:asciiTheme="majorHAnsi" w:eastAsia="Times New Roman" w:hAnsiTheme="majorHAnsi" w:cstheme="majorHAnsi"/>
          <w:b/>
          <w:bCs/>
          <w:sz w:val="24"/>
          <w:szCs w:val="24"/>
          <w:lang w:eastAsia="es-ES"/>
        </w:rPr>
        <w:t xml:space="preserve">, Mohamed Bachir Boutenguiza y Ahmed </w:t>
      </w:r>
      <w:proofErr w:type="spellStart"/>
      <w:r w:rsidRPr="004D02A2">
        <w:rPr>
          <w:rFonts w:asciiTheme="majorHAnsi" w:eastAsia="Times New Roman" w:hAnsiTheme="majorHAnsi" w:cstheme="majorHAnsi"/>
          <w:b/>
          <w:bCs/>
          <w:sz w:val="24"/>
          <w:szCs w:val="24"/>
          <w:lang w:eastAsia="es-ES"/>
        </w:rPr>
        <w:t>Sbai</w:t>
      </w:r>
      <w:proofErr w:type="spellEnd"/>
      <w:r w:rsidRPr="004D02A2">
        <w:rPr>
          <w:rFonts w:asciiTheme="majorHAnsi" w:eastAsia="Times New Roman" w:hAnsiTheme="majorHAnsi" w:cstheme="majorHAnsi"/>
          <w:sz w:val="24"/>
          <w:szCs w:val="24"/>
          <w:lang w:eastAsia="es-ES"/>
        </w:rPr>
        <w:t>, en la prisión de Kenitra</w:t>
      </w:r>
    </w:p>
    <w:p w:rsidR="004D02A2" w:rsidRPr="004D02A2" w:rsidRDefault="004D02A2" w:rsidP="004D02A2">
      <w:pPr>
        <w:numPr>
          <w:ilvl w:val="0"/>
          <w:numId w:val="1"/>
        </w:numPr>
        <w:spacing w:before="100" w:beforeAutospacing="1" w:after="100" w:afterAutospacing="1" w:line="240" w:lineRule="auto"/>
        <w:rPr>
          <w:rFonts w:asciiTheme="majorHAnsi" w:eastAsia="Times New Roman" w:hAnsiTheme="majorHAnsi" w:cstheme="majorHAnsi"/>
          <w:sz w:val="24"/>
          <w:szCs w:val="24"/>
          <w:lang w:eastAsia="es-ES"/>
        </w:rPr>
      </w:pPr>
      <w:r>
        <w:rPr>
          <w:rFonts w:asciiTheme="majorHAnsi" w:eastAsia="Times New Roman" w:hAnsiTheme="majorHAnsi" w:cstheme="majorHAnsi"/>
          <w:b/>
          <w:bCs/>
          <w:sz w:val="24"/>
          <w:szCs w:val="24"/>
          <w:lang w:eastAsia="es-ES"/>
        </w:rPr>
        <w:t>Hassan</w:t>
      </w:r>
      <w:r w:rsidRPr="004D02A2">
        <w:rPr>
          <w:rFonts w:asciiTheme="majorHAnsi" w:eastAsia="Times New Roman" w:hAnsiTheme="majorHAnsi" w:cstheme="majorHAnsi"/>
          <w:b/>
          <w:bCs/>
          <w:sz w:val="24"/>
          <w:szCs w:val="24"/>
          <w:lang w:eastAsia="es-ES"/>
        </w:rPr>
        <w:t xml:space="preserve"> </w:t>
      </w:r>
      <w:proofErr w:type="spellStart"/>
      <w:r w:rsidRPr="004D02A2">
        <w:rPr>
          <w:rFonts w:asciiTheme="majorHAnsi" w:eastAsia="Times New Roman" w:hAnsiTheme="majorHAnsi" w:cstheme="majorHAnsi"/>
          <w:b/>
          <w:bCs/>
          <w:sz w:val="24"/>
          <w:szCs w:val="24"/>
          <w:lang w:eastAsia="es-ES"/>
        </w:rPr>
        <w:t>Dah</w:t>
      </w:r>
      <w:proofErr w:type="spellEnd"/>
      <w:r w:rsidRPr="004D02A2">
        <w:rPr>
          <w:rFonts w:asciiTheme="majorHAnsi" w:eastAsia="Times New Roman" w:hAnsiTheme="majorHAnsi" w:cstheme="majorHAnsi"/>
          <w:sz w:val="24"/>
          <w:szCs w:val="24"/>
          <w:lang w:eastAsia="es-ES"/>
        </w:rPr>
        <w:t xml:space="preserve">, en la prisión de </w:t>
      </w:r>
      <w:proofErr w:type="spellStart"/>
      <w:r w:rsidRPr="004D02A2">
        <w:rPr>
          <w:rFonts w:asciiTheme="majorHAnsi" w:eastAsia="Times New Roman" w:hAnsiTheme="majorHAnsi" w:cstheme="majorHAnsi"/>
          <w:sz w:val="24"/>
          <w:szCs w:val="24"/>
          <w:lang w:eastAsia="es-ES"/>
        </w:rPr>
        <w:t>Benguerir</w:t>
      </w:r>
      <w:proofErr w:type="spellEnd"/>
    </w:p>
    <w:p w:rsidR="004D02A2" w:rsidRPr="004D02A2" w:rsidRDefault="004D02A2" w:rsidP="004D02A2">
      <w:pPr>
        <w:spacing w:before="100" w:beforeAutospacing="1" w:after="100" w:afterAutospacing="1" w:line="240" w:lineRule="auto"/>
        <w:rPr>
          <w:rFonts w:asciiTheme="majorHAnsi" w:eastAsia="Times New Roman" w:hAnsiTheme="majorHAnsi" w:cstheme="majorHAnsi"/>
          <w:sz w:val="24"/>
          <w:szCs w:val="24"/>
          <w:lang w:eastAsia="es-ES"/>
        </w:rPr>
      </w:pPr>
      <w:r w:rsidRPr="004D02A2">
        <w:rPr>
          <w:rFonts w:asciiTheme="majorHAnsi" w:eastAsia="Times New Roman" w:hAnsiTheme="majorHAnsi" w:cstheme="majorHAnsi"/>
          <w:sz w:val="24"/>
          <w:szCs w:val="24"/>
          <w:lang w:eastAsia="es-ES"/>
        </w:rPr>
        <w:t>Al denunciar esta política represiva sistemática aplicada por las autoridades de ocupación marroquíes contra los presos en huelga de hambre y sus familias, La Liga responsabiliza plenamente a la administración penitenciaria marroquí de la vida y la integridad física de los huelguistas, y exige a las organizaciones internacionales y a los mecanismos de las Naciones Unidas que intervengan con urgencia para salvar sus vidas y presionar para que se ponga fin a estas graves violaciones.</w:t>
      </w:r>
    </w:p>
    <w:p w:rsidR="004D02A2" w:rsidRPr="004D02A2" w:rsidRDefault="004D02A2" w:rsidP="00B85CD7">
      <w:pPr>
        <w:spacing w:after="0" w:line="240" w:lineRule="auto"/>
        <w:rPr>
          <w:rFonts w:asciiTheme="majorHAnsi" w:eastAsia="Times New Roman" w:hAnsiTheme="majorHAnsi" w:cstheme="majorHAnsi"/>
          <w:sz w:val="24"/>
          <w:szCs w:val="24"/>
          <w:lang w:eastAsia="es-ES"/>
        </w:rPr>
      </w:pPr>
      <w:r w:rsidRPr="004D02A2">
        <w:rPr>
          <w:rFonts w:asciiTheme="majorHAnsi" w:eastAsia="Times New Roman" w:hAnsiTheme="majorHAnsi" w:cstheme="majorHAnsi"/>
          <w:b/>
          <w:bCs/>
          <w:sz w:val="24"/>
          <w:szCs w:val="24"/>
          <w:lang w:eastAsia="es-ES"/>
        </w:rPr>
        <w:t>La Liga para la protección de los presos saharauis en las cárceles marroquíes</w:t>
      </w:r>
    </w:p>
    <w:p w:rsidR="004D02A2" w:rsidRPr="004D02A2" w:rsidRDefault="004D02A2" w:rsidP="00B85CD7">
      <w:pPr>
        <w:spacing w:after="0" w:line="240" w:lineRule="auto"/>
        <w:rPr>
          <w:rFonts w:asciiTheme="majorHAnsi" w:eastAsia="Times New Roman" w:hAnsiTheme="majorHAnsi" w:cstheme="majorHAnsi"/>
          <w:sz w:val="24"/>
          <w:szCs w:val="24"/>
          <w:lang w:eastAsia="es-ES"/>
        </w:rPr>
      </w:pPr>
      <w:r w:rsidRPr="004D02A2">
        <w:rPr>
          <w:rFonts w:asciiTheme="majorHAnsi" w:eastAsia="Times New Roman" w:hAnsiTheme="majorHAnsi" w:cstheme="majorHAnsi"/>
          <w:i/>
          <w:iCs/>
          <w:sz w:val="24"/>
          <w:szCs w:val="24"/>
          <w:lang w:eastAsia="es-ES"/>
        </w:rPr>
        <w:t>El A</w:t>
      </w:r>
      <w:r w:rsidR="00B85CD7">
        <w:rPr>
          <w:rFonts w:asciiTheme="majorHAnsi" w:eastAsia="Times New Roman" w:hAnsiTheme="majorHAnsi" w:cstheme="majorHAnsi"/>
          <w:i/>
          <w:iCs/>
          <w:sz w:val="24"/>
          <w:szCs w:val="24"/>
          <w:lang w:eastAsia="es-ES"/>
        </w:rPr>
        <w:t>aiún</w:t>
      </w:r>
      <w:r w:rsidRPr="004D02A2">
        <w:rPr>
          <w:rFonts w:asciiTheme="majorHAnsi" w:eastAsia="Times New Roman" w:hAnsiTheme="majorHAnsi" w:cstheme="majorHAnsi"/>
          <w:i/>
          <w:iCs/>
          <w:sz w:val="24"/>
          <w:szCs w:val="24"/>
          <w:lang w:eastAsia="es-ES"/>
        </w:rPr>
        <w:t xml:space="preserve"> Ocupado / Sahara Occidental</w:t>
      </w:r>
    </w:p>
    <w:p w:rsidR="004D02A2" w:rsidRDefault="004D02A2" w:rsidP="00B85CD7">
      <w:pPr>
        <w:spacing w:after="0" w:line="240" w:lineRule="auto"/>
        <w:rPr>
          <w:rFonts w:asciiTheme="majorHAnsi" w:eastAsia="Times New Roman" w:hAnsiTheme="majorHAnsi" w:cstheme="majorHAnsi"/>
          <w:i/>
          <w:iCs/>
          <w:sz w:val="24"/>
          <w:szCs w:val="24"/>
          <w:lang w:eastAsia="es-ES"/>
        </w:rPr>
      </w:pPr>
      <w:r w:rsidRPr="004D02A2">
        <w:rPr>
          <w:rFonts w:asciiTheme="majorHAnsi" w:eastAsia="Times New Roman" w:hAnsiTheme="majorHAnsi" w:cstheme="majorHAnsi"/>
          <w:i/>
          <w:iCs/>
          <w:sz w:val="24"/>
          <w:szCs w:val="24"/>
          <w:lang w:eastAsia="es-ES"/>
        </w:rPr>
        <w:t>Martes, 6 de octubre de 2026</w:t>
      </w:r>
      <w:bookmarkStart w:id="0" w:name="_GoBack"/>
      <w:bookmarkEnd w:id="0"/>
    </w:p>
    <w:p w:rsidR="00B85CD7" w:rsidRPr="004D02A2" w:rsidRDefault="00B85CD7" w:rsidP="00B85CD7">
      <w:pPr>
        <w:spacing w:after="0" w:line="240" w:lineRule="auto"/>
        <w:rPr>
          <w:rFonts w:asciiTheme="majorHAnsi" w:eastAsia="Times New Roman" w:hAnsiTheme="majorHAnsi" w:cstheme="majorHAnsi"/>
          <w:sz w:val="24"/>
          <w:szCs w:val="24"/>
          <w:lang w:eastAsia="es-ES"/>
        </w:rPr>
      </w:pPr>
    </w:p>
    <w:p w:rsidR="00B85CD7" w:rsidRDefault="00B85CD7" w:rsidP="004D02A2">
      <w:pPr>
        <w:spacing w:before="100" w:beforeAutospacing="1" w:after="100" w:afterAutospacing="1" w:line="240" w:lineRule="auto"/>
        <w:outlineLvl w:val="1"/>
        <w:rPr>
          <w:rFonts w:asciiTheme="majorHAnsi" w:eastAsia="Times New Roman" w:hAnsiTheme="majorHAnsi" w:cstheme="majorHAnsi"/>
          <w:b/>
          <w:bCs/>
          <w:sz w:val="24"/>
          <w:szCs w:val="24"/>
          <w:lang w:eastAsia="es-ES"/>
        </w:rPr>
      </w:pPr>
    </w:p>
    <w:p w:rsidR="004D02A2" w:rsidRPr="004D02A2" w:rsidRDefault="00B85CD7" w:rsidP="004D02A2">
      <w:pPr>
        <w:spacing w:before="100" w:beforeAutospacing="1" w:after="100" w:afterAutospacing="1" w:line="240" w:lineRule="auto"/>
        <w:outlineLvl w:val="1"/>
        <w:rPr>
          <w:rFonts w:asciiTheme="majorHAnsi" w:eastAsia="Times New Roman" w:hAnsiTheme="majorHAnsi" w:cstheme="majorHAnsi"/>
          <w:b/>
          <w:bCs/>
          <w:sz w:val="24"/>
          <w:szCs w:val="24"/>
          <w:lang w:eastAsia="es-ES"/>
        </w:rPr>
      </w:pPr>
      <w:r w:rsidRPr="00B85CD7">
        <w:rPr>
          <w:rFonts w:asciiTheme="majorHAnsi" w:eastAsia="Times New Roman" w:hAnsiTheme="majorHAnsi" w:cstheme="majorHAnsi"/>
          <w:b/>
          <w:bCs/>
          <w:sz w:val="24"/>
          <w:szCs w:val="24"/>
          <w:lang w:eastAsia="es-ES"/>
        </w:rPr>
        <w:lastRenderedPageBreak/>
        <w:t>FR</w:t>
      </w:r>
    </w:p>
    <w:p w:rsidR="004D02A2" w:rsidRPr="004D02A2" w:rsidRDefault="004D02A2" w:rsidP="004D02A2">
      <w:pPr>
        <w:spacing w:before="100" w:beforeAutospacing="1" w:after="100" w:afterAutospacing="1" w:line="240" w:lineRule="auto"/>
        <w:rPr>
          <w:rFonts w:asciiTheme="majorHAnsi" w:eastAsia="Times New Roman" w:hAnsiTheme="majorHAnsi" w:cstheme="majorHAnsi"/>
          <w:sz w:val="24"/>
          <w:szCs w:val="24"/>
          <w:lang w:eastAsia="es-ES"/>
        </w:rPr>
      </w:pPr>
      <w:r w:rsidRPr="004D02A2">
        <w:rPr>
          <w:rFonts w:asciiTheme="majorHAnsi" w:eastAsia="Times New Roman" w:hAnsiTheme="majorHAnsi" w:cstheme="majorHAnsi"/>
          <w:b/>
          <w:bCs/>
          <w:sz w:val="24"/>
          <w:szCs w:val="24"/>
          <w:lang w:eastAsia="es-ES"/>
        </w:rPr>
        <w:t>NOTE D'INFORMATION</w:t>
      </w:r>
    </w:p>
    <w:p w:rsidR="004D02A2" w:rsidRPr="004D02A2" w:rsidRDefault="004D02A2" w:rsidP="004D02A2">
      <w:pPr>
        <w:spacing w:before="100" w:beforeAutospacing="1" w:after="100" w:afterAutospacing="1" w:line="240" w:lineRule="auto"/>
        <w:rPr>
          <w:rFonts w:asciiTheme="majorHAnsi" w:eastAsia="Times New Roman" w:hAnsiTheme="majorHAnsi" w:cstheme="majorHAnsi"/>
          <w:sz w:val="24"/>
          <w:szCs w:val="24"/>
          <w:lang w:val="fr-FR" w:eastAsia="es-ES"/>
        </w:rPr>
      </w:pPr>
      <w:r w:rsidRPr="004D02A2">
        <w:rPr>
          <w:rFonts w:asciiTheme="majorHAnsi" w:eastAsia="Times New Roman" w:hAnsiTheme="majorHAnsi" w:cstheme="majorHAnsi"/>
          <w:b/>
          <w:bCs/>
          <w:sz w:val="24"/>
          <w:szCs w:val="24"/>
          <w:lang w:val="fr-FR" w:eastAsia="es-ES"/>
        </w:rPr>
        <w:t xml:space="preserve">Exécution des menaces de représailles : Interdiction des visites aux familles des prisonniers en grève de la faim à la prison de </w:t>
      </w:r>
      <w:proofErr w:type="spellStart"/>
      <w:r w:rsidRPr="004D02A2">
        <w:rPr>
          <w:rFonts w:asciiTheme="majorHAnsi" w:eastAsia="Times New Roman" w:hAnsiTheme="majorHAnsi" w:cstheme="majorHAnsi"/>
          <w:b/>
          <w:bCs/>
          <w:sz w:val="24"/>
          <w:szCs w:val="24"/>
          <w:lang w:val="fr-FR" w:eastAsia="es-ES"/>
        </w:rPr>
        <w:t>Kénitra</w:t>
      </w:r>
      <w:proofErr w:type="spellEnd"/>
    </w:p>
    <w:p w:rsidR="004D02A2" w:rsidRPr="004D02A2" w:rsidRDefault="004D02A2" w:rsidP="004D02A2">
      <w:pPr>
        <w:spacing w:before="100" w:beforeAutospacing="1" w:after="100" w:afterAutospacing="1" w:line="240" w:lineRule="auto"/>
        <w:rPr>
          <w:rFonts w:asciiTheme="majorHAnsi" w:eastAsia="Times New Roman" w:hAnsiTheme="majorHAnsi" w:cstheme="majorHAnsi"/>
          <w:sz w:val="24"/>
          <w:szCs w:val="24"/>
          <w:lang w:val="fr-FR" w:eastAsia="es-ES"/>
        </w:rPr>
      </w:pPr>
      <w:r w:rsidRPr="004D02A2">
        <w:rPr>
          <w:rFonts w:asciiTheme="majorHAnsi" w:eastAsia="Times New Roman" w:hAnsiTheme="majorHAnsi" w:cstheme="majorHAnsi"/>
          <w:sz w:val="24"/>
          <w:szCs w:val="24"/>
          <w:lang w:val="fr-FR" w:eastAsia="es-ES"/>
        </w:rPr>
        <w:t>Dans le cadre de son suivi quotidien de la situation des prisonniers civils sahraouis en grève de la faim dans les pris</w:t>
      </w:r>
      <w:r w:rsidR="00B85CD7">
        <w:rPr>
          <w:rFonts w:asciiTheme="majorHAnsi" w:eastAsia="Times New Roman" w:hAnsiTheme="majorHAnsi" w:cstheme="majorHAnsi"/>
          <w:sz w:val="24"/>
          <w:szCs w:val="24"/>
          <w:lang w:val="fr-FR" w:eastAsia="es-ES"/>
        </w:rPr>
        <w:t>ons marocaines, l</w:t>
      </w:r>
      <w:r w:rsidRPr="004D02A2">
        <w:rPr>
          <w:rFonts w:asciiTheme="majorHAnsi" w:eastAsia="Times New Roman" w:hAnsiTheme="majorHAnsi" w:cstheme="majorHAnsi"/>
          <w:sz w:val="24"/>
          <w:szCs w:val="24"/>
          <w:lang w:val="fr-FR" w:eastAsia="es-ES"/>
        </w:rPr>
        <w:t>a Ligue pour la protection des prisonniers sahraouis dans les prisons marocaines a reçu des informations confirmées indiquant que la Délégation générale à l'administration pénitentiaire marocaine a mis à exécution, ce jour, mardi 6 octobre 2026, ses menaces de représailles et de torture psychologique contre les prisonniers en grève et leurs familles, à travers l'interdiction arbitraire des visites, sans aucun motif légal.</w:t>
      </w:r>
    </w:p>
    <w:p w:rsidR="004D02A2" w:rsidRPr="004D02A2" w:rsidRDefault="004D02A2" w:rsidP="004D02A2">
      <w:pPr>
        <w:spacing w:before="100" w:beforeAutospacing="1" w:after="100" w:afterAutospacing="1" w:line="240" w:lineRule="auto"/>
        <w:rPr>
          <w:rFonts w:asciiTheme="majorHAnsi" w:eastAsia="Times New Roman" w:hAnsiTheme="majorHAnsi" w:cstheme="majorHAnsi"/>
          <w:sz w:val="24"/>
          <w:szCs w:val="24"/>
          <w:lang w:val="fr-FR" w:eastAsia="es-ES"/>
        </w:rPr>
      </w:pPr>
      <w:r w:rsidRPr="004D02A2">
        <w:rPr>
          <w:rFonts w:asciiTheme="majorHAnsi" w:eastAsia="Times New Roman" w:hAnsiTheme="majorHAnsi" w:cstheme="majorHAnsi"/>
          <w:sz w:val="24"/>
          <w:szCs w:val="24"/>
          <w:lang w:val="fr-FR" w:eastAsia="es-ES"/>
        </w:rPr>
        <w:t xml:space="preserve">À la prison de </w:t>
      </w:r>
      <w:proofErr w:type="spellStart"/>
      <w:r w:rsidRPr="004D02A2">
        <w:rPr>
          <w:rFonts w:asciiTheme="majorHAnsi" w:eastAsia="Times New Roman" w:hAnsiTheme="majorHAnsi" w:cstheme="majorHAnsi"/>
          <w:sz w:val="24"/>
          <w:szCs w:val="24"/>
          <w:lang w:val="fr-FR" w:eastAsia="es-ES"/>
        </w:rPr>
        <w:t>Kénitra</w:t>
      </w:r>
      <w:proofErr w:type="spellEnd"/>
      <w:r w:rsidRPr="004D02A2">
        <w:rPr>
          <w:rFonts w:asciiTheme="majorHAnsi" w:eastAsia="Times New Roman" w:hAnsiTheme="majorHAnsi" w:cstheme="majorHAnsi"/>
          <w:sz w:val="24"/>
          <w:szCs w:val="24"/>
          <w:lang w:val="fr-FR" w:eastAsia="es-ES"/>
        </w:rPr>
        <w:t xml:space="preserve">, le directeur de l'établissement a exécuté les menaces qu'il avait proférées hier, lundi, en interdisant aujourd'hui aux familles des prisonniers civils sahraouis Mohamed Bachir </w:t>
      </w:r>
      <w:proofErr w:type="spellStart"/>
      <w:r w:rsidRPr="004D02A2">
        <w:rPr>
          <w:rFonts w:asciiTheme="majorHAnsi" w:eastAsia="Times New Roman" w:hAnsiTheme="majorHAnsi" w:cstheme="majorHAnsi"/>
          <w:sz w:val="24"/>
          <w:szCs w:val="24"/>
          <w:lang w:val="fr-FR" w:eastAsia="es-ES"/>
        </w:rPr>
        <w:t>Boutenguiza</w:t>
      </w:r>
      <w:proofErr w:type="spellEnd"/>
      <w:r w:rsidRPr="004D02A2">
        <w:rPr>
          <w:rFonts w:asciiTheme="majorHAnsi" w:eastAsia="Times New Roman" w:hAnsiTheme="majorHAnsi" w:cstheme="majorHAnsi"/>
          <w:sz w:val="24"/>
          <w:szCs w:val="24"/>
          <w:lang w:val="fr-FR" w:eastAsia="es-ES"/>
        </w:rPr>
        <w:t xml:space="preserve"> et El Hussein </w:t>
      </w:r>
      <w:proofErr w:type="spellStart"/>
      <w:r w:rsidRPr="004D02A2">
        <w:rPr>
          <w:rFonts w:asciiTheme="majorHAnsi" w:eastAsia="Times New Roman" w:hAnsiTheme="majorHAnsi" w:cstheme="majorHAnsi"/>
          <w:sz w:val="24"/>
          <w:szCs w:val="24"/>
          <w:lang w:val="fr-FR" w:eastAsia="es-ES"/>
        </w:rPr>
        <w:t>Zaoui</w:t>
      </w:r>
      <w:proofErr w:type="spellEnd"/>
      <w:r w:rsidRPr="004D02A2">
        <w:rPr>
          <w:rFonts w:asciiTheme="majorHAnsi" w:eastAsia="Times New Roman" w:hAnsiTheme="majorHAnsi" w:cstheme="majorHAnsi"/>
          <w:sz w:val="24"/>
          <w:szCs w:val="24"/>
          <w:lang w:val="fr-FR" w:eastAsia="es-ES"/>
        </w:rPr>
        <w:t xml:space="preserve"> de rendre visite à leurs fils, dans une démarche de représailles évidente visant à accentuer la souffrance des prisonniers et de leurs familles et à faire pression sur eux pour briser leur grève de la faim illimitée.</w:t>
      </w:r>
    </w:p>
    <w:p w:rsidR="004D02A2" w:rsidRPr="004D02A2" w:rsidRDefault="004D02A2" w:rsidP="00F83643">
      <w:pPr>
        <w:spacing w:before="100" w:beforeAutospacing="1" w:after="100" w:afterAutospacing="1" w:line="240" w:lineRule="auto"/>
        <w:rPr>
          <w:rFonts w:asciiTheme="majorHAnsi" w:eastAsia="Times New Roman" w:hAnsiTheme="majorHAnsi" w:cstheme="majorHAnsi"/>
          <w:sz w:val="24"/>
          <w:szCs w:val="24"/>
          <w:lang w:val="fr-FR" w:eastAsia="es-ES"/>
        </w:rPr>
      </w:pPr>
      <w:r w:rsidRPr="004D02A2">
        <w:rPr>
          <w:rFonts w:asciiTheme="majorHAnsi" w:eastAsia="Times New Roman" w:hAnsiTheme="majorHAnsi" w:cstheme="majorHAnsi"/>
          <w:sz w:val="24"/>
          <w:szCs w:val="24"/>
          <w:lang w:val="fr-FR" w:eastAsia="es-ES"/>
        </w:rPr>
        <w:t xml:space="preserve">Dans un second témoignage, la tante du prisonnier civil sahraoui Hassan </w:t>
      </w:r>
      <w:proofErr w:type="spellStart"/>
      <w:r w:rsidRPr="004D02A2">
        <w:rPr>
          <w:rFonts w:asciiTheme="majorHAnsi" w:eastAsia="Times New Roman" w:hAnsiTheme="majorHAnsi" w:cstheme="majorHAnsi"/>
          <w:sz w:val="24"/>
          <w:szCs w:val="24"/>
          <w:lang w:val="fr-FR" w:eastAsia="es-ES"/>
        </w:rPr>
        <w:t>Dah</w:t>
      </w:r>
      <w:proofErr w:type="spellEnd"/>
      <w:r w:rsidRPr="004D02A2">
        <w:rPr>
          <w:rFonts w:asciiTheme="majorHAnsi" w:eastAsia="Times New Roman" w:hAnsiTheme="majorHAnsi" w:cstheme="majorHAnsi"/>
          <w:sz w:val="24"/>
          <w:szCs w:val="24"/>
          <w:lang w:val="fr-FR" w:eastAsia="es-ES"/>
        </w:rPr>
        <w:t xml:space="preserve"> (détenu à la prison de </w:t>
      </w:r>
      <w:proofErr w:type="spellStart"/>
      <w:r w:rsidRPr="004D02A2">
        <w:rPr>
          <w:rFonts w:asciiTheme="majorHAnsi" w:eastAsia="Times New Roman" w:hAnsiTheme="majorHAnsi" w:cstheme="majorHAnsi"/>
          <w:sz w:val="24"/>
          <w:szCs w:val="24"/>
          <w:lang w:val="fr-FR" w:eastAsia="es-ES"/>
        </w:rPr>
        <w:t>Benguerir</w:t>
      </w:r>
      <w:proofErr w:type="spellEnd"/>
      <w:r w:rsidRPr="004D02A2">
        <w:rPr>
          <w:rFonts w:asciiTheme="majorHAnsi" w:eastAsia="Times New Roman" w:hAnsiTheme="majorHAnsi" w:cstheme="majorHAnsi"/>
          <w:sz w:val="24"/>
          <w:szCs w:val="24"/>
          <w:lang w:val="fr-FR" w:eastAsia="es-ES"/>
        </w:rPr>
        <w:t xml:space="preserve">) a déclaré qu'il lui avait également été interdit de rendre visite à son neveu sans aucune raison légale, </w:t>
      </w:r>
      <w:r w:rsidR="00F83643">
        <w:rPr>
          <w:rFonts w:asciiTheme="majorHAnsi" w:eastAsia="Times New Roman" w:hAnsiTheme="majorHAnsi" w:cstheme="majorHAnsi"/>
          <w:sz w:val="24"/>
          <w:szCs w:val="24"/>
          <w:lang w:val="fr-FR" w:eastAsia="es-ES"/>
        </w:rPr>
        <w:t>prouv</w:t>
      </w:r>
      <w:r w:rsidRPr="004D02A2">
        <w:rPr>
          <w:rFonts w:asciiTheme="majorHAnsi" w:eastAsia="Times New Roman" w:hAnsiTheme="majorHAnsi" w:cstheme="majorHAnsi"/>
          <w:sz w:val="24"/>
          <w:szCs w:val="24"/>
          <w:lang w:val="fr-FR" w:eastAsia="es-ES"/>
        </w:rPr>
        <w:t>ant que l'unique objectif de cette interdiction est de concrétiser l'intention de l'administration pénitentiaire marocaine de multiplier les souffrances des prisonniers et de leurs familles.</w:t>
      </w:r>
    </w:p>
    <w:p w:rsidR="004D02A2" w:rsidRPr="004D02A2" w:rsidRDefault="004D02A2" w:rsidP="004D02A2">
      <w:pPr>
        <w:spacing w:before="100" w:beforeAutospacing="1" w:after="100" w:afterAutospacing="1" w:line="240" w:lineRule="auto"/>
        <w:rPr>
          <w:rFonts w:asciiTheme="majorHAnsi" w:eastAsia="Times New Roman" w:hAnsiTheme="majorHAnsi" w:cstheme="majorHAnsi"/>
          <w:sz w:val="24"/>
          <w:szCs w:val="24"/>
          <w:lang w:val="fr-FR" w:eastAsia="es-ES"/>
        </w:rPr>
      </w:pPr>
      <w:r w:rsidRPr="004D02A2">
        <w:rPr>
          <w:rFonts w:asciiTheme="majorHAnsi" w:eastAsia="Times New Roman" w:hAnsiTheme="majorHAnsi" w:cstheme="majorHAnsi"/>
          <w:sz w:val="24"/>
          <w:szCs w:val="24"/>
          <w:lang w:val="fr-FR" w:eastAsia="es-ES"/>
        </w:rPr>
        <w:t>La Ligue pour la protection des prisonniers sahraouis dans les prisons marocaines souligne que ces pratiques de représailles surviennent au treizième jour de la grève de la faim illimitée, poursuivie par cinq prisonniers dans des conditions de santé graves, détenus dans les établissements suivants :</w:t>
      </w:r>
    </w:p>
    <w:p w:rsidR="004D02A2" w:rsidRPr="004D02A2" w:rsidRDefault="004D02A2" w:rsidP="004D02A2">
      <w:pPr>
        <w:numPr>
          <w:ilvl w:val="0"/>
          <w:numId w:val="2"/>
        </w:numPr>
        <w:spacing w:before="100" w:beforeAutospacing="1" w:after="100" w:afterAutospacing="1" w:line="240" w:lineRule="auto"/>
        <w:rPr>
          <w:rFonts w:asciiTheme="majorHAnsi" w:eastAsia="Times New Roman" w:hAnsiTheme="majorHAnsi" w:cstheme="majorHAnsi"/>
          <w:sz w:val="24"/>
          <w:szCs w:val="24"/>
          <w:lang w:val="fr-FR" w:eastAsia="es-ES"/>
        </w:rPr>
      </w:pPr>
      <w:proofErr w:type="spellStart"/>
      <w:r w:rsidRPr="004D02A2">
        <w:rPr>
          <w:rFonts w:asciiTheme="majorHAnsi" w:eastAsia="Times New Roman" w:hAnsiTheme="majorHAnsi" w:cstheme="majorHAnsi"/>
          <w:b/>
          <w:bCs/>
          <w:sz w:val="24"/>
          <w:szCs w:val="24"/>
          <w:lang w:val="fr-FR" w:eastAsia="es-ES"/>
        </w:rPr>
        <w:t>Abdahallahi</w:t>
      </w:r>
      <w:proofErr w:type="spellEnd"/>
      <w:r w:rsidRPr="004D02A2">
        <w:rPr>
          <w:rFonts w:asciiTheme="majorHAnsi" w:eastAsia="Times New Roman" w:hAnsiTheme="majorHAnsi" w:cstheme="majorHAnsi"/>
          <w:b/>
          <w:bCs/>
          <w:sz w:val="24"/>
          <w:szCs w:val="24"/>
          <w:lang w:val="fr-FR" w:eastAsia="es-ES"/>
        </w:rPr>
        <w:t xml:space="preserve"> </w:t>
      </w:r>
      <w:proofErr w:type="spellStart"/>
      <w:r w:rsidRPr="004D02A2">
        <w:rPr>
          <w:rFonts w:asciiTheme="majorHAnsi" w:eastAsia="Times New Roman" w:hAnsiTheme="majorHAnsi" w:cstheme="majorHAnsi"/>
          <w:b/>
          <w:bCs/>
          <w:sz w:val="24"/>
          <w:szCs w:val="24"/>
          <w:lang w:val="fr-FR" w:eastAsia="es-ES"/>
        </w:rPr>
        <w:t>Abbahah</w:t>
      </w:r>
      <w:proofErr w:type="spellEnd"/>
      <w:r w:rsidRPr="004D02A2">
        <w:rPr>
          <w:rFonts w:asciiTheme="majorHAnsi" w:eastAsia="Times New Roman" w:hAnsiTheme="majorHAnsi" w:cstheme="majorHAnsi"/>
          <w:sz w:val="24"/>
          <w:szCs w:val="24"/>
          <w:lang w:val="fr-FR" w:eastAsia="es-ES"/>
        </w:rPr>
        <w:t xml:space="preserve">, à la prison de </w:t>
      </w:r>
      <w:proofErr w:type="spellStart"/>
      <w:r w:rsidRPr="004D02A2">
        <w:rPr>
          <w:rFonts w:asciiTheme="majorHAnsi" w:eastAsia="Times New Roman" w:hAnsiTheme="majorHAnsi" w:cstheme="majorHAnsi"/>
          <w:sz w:val="24"/>
          <w:szCs w:val="24"/>
          <w:lang w:val="fr-FR" w:eastAsia="es-ES"/>
        </w:rPr>
        <w:t>Tiflet</w:t>
      </w:r>
      <w:proofErr w:type="spellEnd"/>
    </w:p>
    <w:p w:rsidR="004D02A2" w:rsidRPr="004D02A2" w:rsidRDefault="004D02A2" w:rsidP="004D02A2">
      <w:pPr>
        <w:numPr>
          <w:ilvl w:val="0"/>
          <w:numId w:val="2"/>
        </w:numPr>
        <w:spacing w:before="100" w:beforeAutospacing="1" w:after="100" w:afterAutospacing="1" w:line="240" w:lineRule="auto"/>
        <w:rPr>
          <w:rFonts w:asciiTheme="majorHAnsi" w:eastAsia="Times New Roman" w:hAnsiTheme="majorHAnsi" w:cstheme="majorHAnsi"/>
          <w:sz w:val="24"/>
          <w:szCs w:val="24"/>
          <w:lang w:val="fr-FR" w:eastAsia="es-ES"/>
        </w:rPr>
      </w:pPr>
      <w:r w:rsidRPr="004D02A2">
        <w:rPr>
          <w:rFonts w:asciiTheme="majorHAnsi" w:eastAsia="Times New Roman" w:hAnsiTheme="majorHAnsi" w:cstheme="majorHAnsi"/>
          <w:b/>
          <w:bCs/>
          <w:sz w:val="24"/>
          <w:szCs w:val="24"/>
          <w:lang w:val="fr-FR" w:eastAsia="es-ES"/>
        </w:rPr>
        <w:t xml:space="preserve">El Hussein </w:t>
      </w:r>
      <w:proofErr w:type="spellStart"/>
      <w:r w:rsidRPr="004D02A2">
        <w:rPr>
          <w:rFonts w:asciiTheme="majorHAnsi" w:eastAsia="Times New Roman" w:hAnsiTheme="majorHAnsi" w:cstheme="majorHAnsi"/>
          <w:b/>
          <w:bCs/>
          <w:sz w:val="24"/>
          <w:szCs w:val="24"/>
          <w:lang w:val="fr-FR" w:eastAsia="es-ES"/>
        </w:rPr>
        <w:t>Zaoui</w:t>
      </w:r>
      <w:proofErr w:type="spellEnd"/>
      <w:r w:rsidRPr="004D02A2">
        <w:rPr>
          <w:rFonts w:asciiTheme="majorHAnsi" w:eastAsia="Times New Roman" w:hAnsiTheme="majorHAnsi" w:cstheme="majorHAnsi"/>
          <w:b/>
          <w:bCs/>
          <w:sz w:val="24"/>
          <w:szCs w:val="24"/>
          <w:lang w:val="fr-FR" w:eastAsia="es-ES"/>
        </w:rPr>
        <w:t xml:space="preserve">, Mohamed Bachir </w:t>
      </w:r>
      <w:proofErr w:type="spellStart"/>
      <w:r w:rsidRPr="004D02A2">
        <w:rPr>
          <w:rFonts w:asciiTheme="majorHAnsi" w:eastAsia="Times New Roman" w:hAnsiTheme="majorHAnsi" w:cstheme="majorHAnsi"/>
          <w:b/>
          <w:bCs/>
          <w:sz w:val="24"/>
          <w:szCs w:val="24"/>
          <w:lang w:val="fr-FR" w:eastAsia="es-ES"/>
        </w:rPr>
        <w:t>Boutenguiza</w:t>
      </w:r>
      <w:proofErr w:type="spellEnd"/>
      <w:r w:rsidRPr="004D02A2">
        <w:rPr>
          <w:rFonts w:asciiTheme="majorHAnsi" w:eastAsia="Times New Roman" w:hAnsiTheme="majorHAnsi" w:cstheme="majorHAnsi"/>
          <w:b/>
          <w:bCs/>
          <w:sz w:val="24"/>
          <w:szCs w:val="24"/>
          <w:lang w:val="fr-FR" w:eastAsia="es-ES"/>
        </w:rPr>
        <w:t xml:space="preserve"> et Ahmed </w:t>
      </w:r>
      <w:proofErr w:type="spellStart"/>
      <w:r w:rsidRPr="004D02A2">
        <w:rPr>
          <w:rFonts w:asciiTheme="majorHAnsi" w:eastAsia="Times New Roman" w:hAnsiTheme="majorHAnsi" w:cstheme="majorHAnsi"/>
          <w:b/>
          <w:bCs/>
          <w:sz w:val="24"/>
          <w:szCs w:val="24"/>
          <w:lang w:val="fr-FR" w:eastAsia="es-ES"/>
        </w:rPr>
        <w:t>Sbai</w:t>
      </w:r>
      <w:proofErr w:type="spellEnd"/>
      <w:r w:rsidRPr="004D02A2">
        <w:rPr>
          <w:rFonts w:asciiTheme="majorHAnsi" w:eastAsia="Times New Roman" w:hAnsiTheme="majorHAnsi" w:cstheme="majorHAnsi"/>
          <w:sz w:val="24"/>
          <w:szCs w:val="24"/>
          <w:lang w:val="fr-FR" w:eastAsia="es-ES"/>
        </w:rPr>
        <w:t xml:space="preserve">, à la prison de </w:t>
      </w:r>
      <w:proofErr w:type="spellStart"/>
      <w:r w:rsidRPr="004D02A2">
        <w:rPr>
          <w:rFonts w:asciiTheme="majorHAnsi" w:eastAsia="Times New Roman" w:hAnsiTheme="majorHAnsi" w:cstheme="majorHAnsi"/>
          <w:sz w:val="24"/>
          <w:szCs w:val="24"/>
          <w:lang w:val="fr-FR" w:eastAsia="es-ES"/>
        </w:rPr>
        <w:t>Kénitra</w:t>
      </w:r>
      <w:proofErr w:type="spellEnd"/>
    </w:p>
    <w:p w:rsidR="004D02A2" w:rsidRPr="004D02A2" w:rsidRDefault="004D02A2" w:rsidP="00F83643">
      <w:pPr>
        <w:numPr>
          <w:ilvl w:val="0"/>
          <w:numId w:val="2"/>
        </w:numPr>
        <w:spacing w:before="100" w:beforeAutospacing="1" w:after="100" w:afterAutospacing="1" w:line="240" w:lineRule="auto"/>
        <w:rPr>
          <w:rFonts w:asciiTheme="majorHAnsi" w:eastAsia="Times New Roman" w:hAnsiTheme="majorHAnsi" w:cstheme="majorHAnsi"/>
          <w:sz w:val="24"/>
          <w:szCs w:val="24"/>
          <w:lang w:val="fr-FR" w:eastAsia="es-ES"/>
        </w:rPr>
      </w:pPr>
      <w:r w:rsidRPr="004D02A2">
        <w:rPr>
          <w:rFonts w:asciiTheme="majorHAnsi" w:eastAsia="Times New Roman" w:hAnsiTheme="majorHAnsi" w:cstheme="majorHAnsi"/>
          <w:b/>
          <w:bCs/>
          <w:sz w:val="24"/>
          <w:szCs w:val="24"/>
          <w:lang w:val="fr-FR" w:eastAsia="es-ES"/>
        </w:rPr>
        <w:t xml:space="preserve">Hassan </w:t>
      </w:r>
      <w:proofErr w:type="spellStart"/>
      <w:r w:rsidRPr="004D02A2">
        <w:rPr>
          <w:rFonts w:asciiTheme="majorHAnsi" w:eastAsia="Times New Roman" w:hAnsiTheme="majorHAnsi" w:cstheme="majorHAnsi"/>
          <w:b/>
          <w:bCs/>
          <w:sz w:val="24"/>
          <w:szCs w:val="24"/>
          <w:lang w:val="fr-FR" w:eastAsia="es-ES"/>
        </w:rPr>
        <w:t>Dah</w:t>
      </w:r>
      <w:proofErr w:type="spellEnd"/>
      <w:r w:rsidRPr="004D02A2">
        <w:rPr>
          <w:rFonts w:asciiTheme="majorHAnsi" w:eastAsia="Times New Roman" w:hAnsiTheme="majorHAnsi" w:cstheme="majorHAnsi"/>
          <w:sz w:val="24"/>
          <w:szCs w:val="24"/>
          <w:lang w:val="fr-FR" w:eastAsia="es-ES"/>
        </w:rPr>
        <w:t xml:space="preserve">, à la prison de </w:t>
      </w:r>
      <w:proofErr w:type="spellStart"/>
      <w:r w:rsidRPr="004D02A2">
        <w:rPr>
          <w:rFonts w:asciiTheme="majorHAnsi" w:eastAsia="Times New Roman" w:hAnsiTheme="majorHAnsi" w:cstheme="majorHAnsi"/>
          <w:sz w:val="24"/>
          <w:szCs w:val="24"/>
          <w:lang w:val="fr-FR" w:eastAsia="es-ES"/>
        </w:rPr>
        <w:t>Benguerir</w:t>
      </w:r>
      <w:proofErr w:type="spellEnd"/>
    </w:p>
    <w:p w:rsidR="004D02A2" w:rsidRPr="004D02A2" w:rsidRDefault="004D02A2" w:rsidP="00F83643">
      <w:pPr>
        <w:spacing w:before="100" w:beforeAutospacing="1" w:after="100" w:afterAutospacing="1" w:line="240" w:lineRule="auto"/>
        <w:rPr>
          <w:rFonts w:asciiTheme="majorHAnsi" w:eastAsia="Times New Roman" w:hAnsiTheme="majorHAnsi" w:cstheme="majorHAnsi"/>
          <w:sz w:val="24"/>
          <w:szCs w:val="24"/>
          <w:lang w:val="fr-FR" w:eastAsia="es-ES"/>
        </w:rPr>
      </w:pPr>
      <w:r w:rsidRPr="004D02A2">
        <w:rPr>
          <w:rFonts w:asciiTheme="majorHAnsi" w:eastAsia="Times New Roman" w:hAnsiTheme="majorHAnsi" w:cstheme="majorHAnsi"/>
          <w:sz w:val="24"/>
          <w:szCs w:val="24"/>
          <w:lang w:val="fr-FR" w:eastAsia="es-ES"/>
        </w:rPr>
        <w:t xml:space="preserve">En dénonçant cette politique de représailles systématique menée par les autorités d'occupation marocaines contre les prisonniers en grève </w:t>
      </w:r>
      <w:r w:rsidR="00F83643">
        <w:rPr>
          <w:rFonts w:asciiTheme="majorHAnsi" w:eastAsia="Times New Roman" w:hAnsiTheme="majorHAnsi" w:cstheme="majorHAnsi"/>
          <w:sz w:val="24"/>
          <w:szCs w:val="24"/>
          <w:lang w:val="fr-FR" w:eastAsia="es-ES"/>
        </w:rPr>
        <w:t xml:space="preserve">de la faim </w:t>
      </w:r>
      <w:r w:rsidRPr="004D02A2">
        <w:rPr>
          <w:rFonts w:asciiTheme="majorHAnsi" w:eastAsia="Times New Roman" w:hAnsiTheme="majorHAnsi" w:cstheme="majorHAnsi"/>
          <w:sz w:val="24"/>
          <w:szCs w:val="24"/>
          <w:lang w:val="fr-FR" w:eastAsia="es-ES"/>
        </w:rPr>
        <w:t xml:space="preserve">et leurs familles, </w:t>
      </w:r>
      <w:r w:rsidR="00F83643">
        <w:rPr>
          <w:rFonts w:asciiTheme="majorHAnsi" w:eastAsia="Times New Roman" w:hAnsiTheme="majorHAnsi" w:cstheme="majorHAnsi"/>
          <w:sz w:val="24"/>
          <w:szCs w:val="24"/>
          <w:lang w:val="fr-FR" w:eastAsia="es-ES"/>
        </w:rPr>
        <w:t>l</w:t>
      </w:r>
      <w:r w:rsidRPr="004D02A2">
        <w:rPr>
          <w:rFonts w:asciiTheme="majorHAnsi" w:eastAsia="Times New Roman" w:hAnsiTheme="majorHAnsi" w:cstheme="majorHAnsi"/>
          <w:sz w:val="24"/>
          <w:szCs w:val="24"/>
          <w:lang w:val="fr-FR" w:eastAsia="es-ES"/>
        </w:rPr>
        <w:t xml:space="preserve">a Ligue fait porter à l'administration pénitentiaire marocaine l'entière responsabilité de la vie et de la santé des grévistes, et demande aux organisations internationales et aux mécanismes des Nations Unies d'intervenir d'urgence pour sauver leurs </w:t>
      </w:r>
      <w:r w:rsidR="00F83643">
        <w:rPr>
          <w:rFonts w:asciiTheme="majorHAnsi" w:eastAsia="Times New Roman" w:hAnsiTheme="majorHAnsi" w:cstheme="majorHAnsi"/>
          <w:sz w:val="24"/>
          <w:szCs w:val="24"/>
          <w:lang w:val="fr-FR" w:eastAsia="es-ES"/>
        </w:rPr>
        <w:t>vi</w:t>
      </w:r>
      <w:r w:rsidRPr="004D02A2">
        <w:rPr>
          <w:rFonts w:asciiTheme="majorHAnsi" w:eastAsia="Times New Roman" w:hAnsiTheme="majorHAnsi" w:cstheme="majorHAnsi"/>
          <w:sz w:val="24"/>
          <w:szCs w:val="24"/>
          <w:lang w:val="fr-FR" w:eastAsia="es-ES"/>
        </w:rPr>
        <w:t xml:space="preserve">es et faire pression </w:t>
      </w:r>
      <w:r w:rsidR="00F83643">
        <w:rPr>
          <w:rFonts w:asciiTheme="majorHAnsi" w:eastAsia="Times New Roman" w:hAnsiTheme="majorHAnsi" w:cstheme="majorHAnsi"/>
          <w:sz w:val="24"/>
          <w:szCs w:val="24"/>
          <w:lang w:val="fr-FR" w:eastAsia="es-ES"/>
        </w:rPr>
        <w:t xml:space="preserve">pour </w:t>
      </w:r>
      <w:r w:rsidRPr="004D02A2">
        <w:rPr>
          <w:rFonts w:asciiTheme="majorHAnsi" w:eastAsia="Times New Roman" w:hAnsiTheme="majorHAnsi" w:cstheme="majorHAnsi"/>
          <w:sz w:val="24"/>
          <w:szCs w:val="24"/>
          <w:lang w:val="fr-FR" w:eastAsia="es-ES"/>
        </w:rPr>
        <w:t>mettre un terme à ces graves violations.</w:t>
      </w:r>
    </w:p>
    <w:p w:rsidR="004D02A2" w:rsidRPr="004D02A2" w:rsidRDefault="004D02A2" w:rsidP="00F83643">
      <w:pPr>
        <w:spacing w:after="0" w:line="240" w:lineRule="auto"/>
        <w:rPr>
          <w:rFonts w:asciiTheme="majorHAnsi" w:eastAsia="Times New Roman" w:hAnsiTheme="majorHAnsi" w:cstheme="majorHAnsi"/>
          <w:sz w:val="24"/>
          <w:szCs w:val="24"/>
          <w:lang w:val="fr-FR" w:eastAsia="es-ES"/>
        </w:rPr>
      </w:pPr>
      <w:r w:rsidRPr="004D02A2">
        <w:rPr>
          <w:rFonts w:asciiTheme="majorHAnsi" w:eastAsia="Times New Roman" w:hAnsiTheme="majorHAnsi" w:cstheme="majorHAnsi"/>
          <w:b/>
          <w:bCs/>
          <w:sz w:val="24"/>
          <w:szCs w:val="24"/>
          <w:lang w:val="fr-FR" w:eastAsia="es-ES"/>
        </w:rPr>
        <w:t>La Ligue pour la protection des prisonniers sahraouis dans les prisons marocaines</w:t>
      </w:r>
    </w:p>
    <w:p w:rsidR="004D02A2" w:rsidRPr="004D02A2" w:rsidRDefault="004D02A2" w:rsidP="00F83643">
      <w:pPr>
        <w:spacing w:after="0" w:line="240" w:lineRule="auto"/>
        <w:rPr>
          <w:rFonts w:asciiTheme="majorHAnsi" w:eastAsia="Times New Roman" w:hAnsiTheme="majorHAnsi" w:cstheme="majorHAnsi"/>
          <w:sz w:val="24"/>
          <w:szCs w:val="24"/>
          <w:lang w:eastAsia="es-ES"/>
        </w:rPr>
      </w:pPr>
      <w:r w:rsidRPr="004D02A2">
        <w:rPr>
          <w:rFonts w:asciiTheme="majorHAnsi" w:eastAsia="Times New Roman" w:hAnsiTheme="majorHAnsi" w:cstheme="majorHAnsi"/>
          <w:i/>
          <w:iCs/>
          <w:sz w:val="24"/>
          <w:szCs w:val="24"/>
          <w:lang w:eastAsia="es-ES"/>
        </w:rPr>
        <w:t xml:space="preserve">El Ayoun </w:t>
      </w:r>
      <w:proofErr w:type="spellStart"/>
      <w:r w:rsidRPr="004D02A2">
        <w:rPr>
          <w:rFonts w:asciiTheme="majorHAnsi" w:eastAsia="Times New Roman" w:hAnsiTheme="majorHAnsi" w:cstheme="majorHAnsi"/>
          <w:i/>
          <w:iCs/>
          <w:sz w:val="24"/>
          <w:szCs w:val="24"/>
          <w:lang w:eastAsia="es-ES"/>
        </w:rPr>
        <w:t>occupée</w:t>
      </w:r>
      <w:proofErr w:type="spellEnd"/>
      <w:r w:rsidRPr="004D02A2">
        <w:rPr>
          <w:rFonts w:asciiTheme="majorHAnsi" w:eastAsia="Times New Roman" w:hAnsiTheme="majorHAnsi" w:cstheme="majorHAnsi"/>
          <w:i/>
          <w:iCs/>
          <w:sz w:val="24"/>
          <w:szCs w:val="24"/>
          <w:lang w:eastAsia="es-ES"/>
        </w:rPr>
        <w:t xml:space="preserve"> / Sahara Occidental</w:t>
      </w:r>
    </w:p>
    <w:p w:rsidR="004D02A2" w:rsidRPr="004D02A2" w:rsidRDefault="004D02A2" w:rsidP="00F83643">
      <w:pPr>
        <w:spacing w:after="0" w:line="240" w:lineRule="auto"/>
        <w:rPr>
          <w:rFonts w:asciiTheme="majorHAnsi" w:eastAsia="Times New Roman" w:hAnsiTheme="majorHAnsi" w:cstheme="majorHAnsi"/>
          <w:sz w:val="24"/>
          <w:szCs w:val="24"/>
          <w:lang w:eastAsia="es-ES"/>
        </w:rPr>
      </w:pPr>
      <w:proofErr w:type="spellStart"/>
      <w:r w:rsidRPr="004D02A2">
        <w:rPr>
          <w:rFonts w:asciiTheme="majorHAnsi" w:eastAsia="Times New Roman" w:hAnsiTheme="majorHAnsi" w:cstheme="majorHAnsi"/>
          <w:i/>
          <w:iCs/>
          <w:sz w:val="24"/>
          <w:szCs w:val="24"/>
          <w:lang w:eastAsia="es-ES"/>
        </w:rPr>
        <w:t>Mardi</w:t>
      </w:r>
      <w:proofErr w:type="spellEnd"/>
      <w:r w:rsidRPr="004D02A2">
        <w:rPr>
          <w:rFonts w:asciiTheme="majorHAnsi" w:eastAsia="Times New Roman" w:hAnsiTheme="majorHAnsi" w:cstheme="majorHAnsi"/>
          <w:i/>
          <w:iCs/>
          <w:sz w:val="24"/>
          <w:szCs w:val="24"/>
          <w:lang w:eastAsia="es-ES"/>
        </w:rPr>
        <w:t xml:space="preserve"> 6 </w:t>
      </w:r>
      <w:proofErr w:type="spellStart"/>
      <w:r w:rsidRPr="004D02A2">
        <w:rPr>
          <w:rFonts w:asciiTheme="majorHAnsi" w:eastAsia="Times New Roman" w:hAnsiTheme="majorHAnsi" w:cstheme="majorHAnsi"/>
          <w:i/>
          <w:iCs/>
          <w:sz w:val="24"/>
          <w:szCs w:val="24"/>
          <w:lang w:eastAsia="es-ES"/>
        </w:rPr>
        <w:t>octobre</w:t>
      </w:r>
      <w:proofErr w:type="spellEnd"/>
      <w:r w:rsidRPr="004D02A2">
        <w:rPr>
          <w:rFonts w:asciiTheme="majorHAnsi" w:eastAsia="Times New Roman" w:hAnsiTheme="majorHAnsi" w:cstheme="majorHAnsi"/>
          <w:i/>
          <w:iCs/>
          <w:sz w:val="24"/>
          <w:szCs w:val="24"/>
          <w:lang w:eastAsia="es-ES"/>
        </w:rPr>
        <w:t xml:space="preserve"> 2026</w:t>
      </w:r>
    </w:p>
    <w:p w:rsidR="004D02A2" w:rsidRDefault="004D02A2" w:rsidP="004D02A2">
      <w:pPr>
        <w:spacing w:after="0" w:line="240" w:lineRule="auto"/>
        <w:rPr>
          <w:rFonts w:ascii="Times New Roman" w:eastAsia="Times New Roman" w:hAnsi="Times New Roman" w:cs="Times New Roman"/>
          <w:sz w:val="24"/>
          <w:szCs w:val="24"/>
          <w:lang w:eastAsia="es-ES"/>
        </w:rPr>
      </w:pPr>
    </w:p>
    <w:p w:rsidR="004D02A2" w:rsidRDefault="004D02A2" w:rsidP="004D02A2">
      <w:pPr>
        <w:spacing w:after="0" w:line="240" w:lineRule="auto"/>
        <w:rPr>
          <w:rFonts w:ascii="Times New Roman" w:eastAsia="Times New Roman" w:hAnsi="Times New Roman" w:cs="Times New Roman"/>
          <w:sz w:val="24"/>
          <w:szCs w:val="24"/>
          <w:lang w:eastAsia="es-ES"/>
        </w:rPr>
      </w:pPr>
    </w:p>
    <w:p w:rsidR="004D02A2" w:rsidRDefault="004D02A2" w:rsidP="004D02A2">
      <w:pPr>
        <w:spacing w:after="0" w:line="240" w:lineRule="auto"/>
        <w:rPr>
          <w:rFonts w:ascii="Times New Roman" w:eastAsia="Times New Roman" w:hAnsi="Times New Roman" w:cs="Times New Roman"/>
          <w:sz w:val="24"/>
          <w:szCs w:val="24"/>
          <w:lang w:eastAsia="es-ES"/>
        </w:rPr>
      </w:pPr>
    </w:p>
    <w:p w:rsidR="004D02A2" w:rsidRPr="00F83643" w:rsidRDefault="00F83643" w:rsidP="004D02A2">
      <w:pPr>
        <w:spacing w:after="0" w:line="240" w:lineRule="auto"/>
        <w:rPr>
          <w:rFonts w:asciiTheme="majorHAnsi" w:eastAsia="Times New Roman" w:hAnsiTheme="majorHAnsi" w:cstheme="majorHAnsi"/>
          <w:b/>
          <w:bCs/>
          <w:sz w:val="24"/>
          <w:szCs w:val="24"/>
          <w:lang w:eastAsia="es-ES"/>
        </w:rPr>
      </w:pPr>
      <w:r w:rsidRPr="00F83643">
        <w:rPr>
          <w:rFonts w:asciiTheme="majorHAnsi" w:eastAsia="Times New Roman" w:hAnsiTheme="majorHAnsi" w:cstheme="majorHAnsi"/>
          <w:b/>
          <w:bCs/>
          <w:sz w:val="24"/>
          <w:szCs w:val="24"/>
          <w:lang w:eastAsia="es-ES"/>
        </w:rPr>
        <w:lastRenderedPageBreak/>
        <w:t>AR</w:t>
      </w:r>
    </w:p>
    <w:p w:rsidR="004D02A2" w:rsidRDefault="004D02A2" w:rsidP="004D02A2">
      <w:pPr>
        <w:spacing w:after="0" w:line="240" w:lineRule="auto"/>
        <w:rPr>
          <w:rFonts w:ascii="Times New Roman" w:eastAsia="Times New Roman" w:hAnsi="Times New Roman" w:cs="Times New Roman"/>
          <w:sz w:val="24"/>
          <w:szCs w:val="24"/>
          <w:lang w:eastAsia="es-ES"/>
        </w:rPr>
      </w:pPr>
    </w:p>
    <w:p w:rsidR="004D02A2" w:rsidRPr="004D02A2" w:rsidRDefault="004D02A2" w:rsidP="004D02A2">
      <w:pPr>
        <w:spacing w:after="0" w:line="240" w:lineRule="auto"/>
        <w:rPr>
          <w:rFonts w:ascii="Times New Roman" w:eastAsia="Times New Roman" w:hAnsi="Times New Roman" w:cs="Times New Roman"/>
          <w:sz w:val="24"/>
          <w:szCs w:val="24"/>
          <w:lang w:eastAsia="es-ES"/>
        </w:rPr>
      </w:pPr>
      <w:r w:rsidRPr="004D02A2">
        <w:rPr>
          <w:rFonts w:ascii="Times New Roman" w:eastAsia="Times New Roman" w:hAnsi="Times New Roman" w:cs="Times New Roman"/>
          <w:sz w:val="24"/>
          <w:szCs w:val="24"/>
          <w:rtl/>
          <w:lang w:eastAsia="es-ES"/>
        </w:rPr>
        <w:t>رسالة إخبارية</w:t>
      </w:r>
      <w:r w:rsidRPr="004D02A2">
        <w:rPr>
          <w:rFonts w:ascii="Times New Roman" w:eastAsia="Times New Roman" w:hAnsi="Times New Roman" w:cs="Times New Roman"/>
          <w:sz w:val="24"/>
          <w:szCs w:val="24"/>
          <w:lang w:eastAsia="es-ES"/>
        </w:rPr>
        <w:t> </w:t>
      </w:r>
    </w:p>
    <w:p w:rsidR="004D02A2" w:rsidRPr="004D02A2" w:rsidRDefault="004D02A2" w:rsidP="004D02A2">
      <w:pPr>
        <w:spacing w:after="0" w:line="240" w:lineRule="auto"/>
        <w:rPr>
          <w:rFonts w:ascii="Times New Roman" w:eastAsia="Times New Roman" w:hAnsi="Times New Roman" w:cs="Times New Roman"/>
          <w:sz w:val="24"/>
          <w:szCs w:val="24"/>
          <w:lang w:eastAsia="es-ES"/>
        </w:rPr>
      </w:pPr>
    </w:p>
    <w:p w:rsidR="004D02A2" w:rsidRPr="004D02A2" w:rsidRDefault="004D02A2" w:rsidP="004D02A2">
      <w:pPr>
        <w:spacing w:after="0" w:line="240" w:lineRule="auto"/>
        <w:rPr>
          <w:rFonts w:ascii="Times New Roman" w:eastAsia="Times New Roman" w:hAnsi="Times New Roman" w:cs="Times New Roman"/>
          <w:sz w:val="24"/>
          <w:szCs w:val="24"/>
          <w:lang w:eastAsia="es-ES"/>
        </w:rPr>
      </w:pPr>
      <w:r w:rsidRPr="004D02A2">
        <w:rPr>
          <w:rFonts w:ascii="Times New Roman" w:eastAsia="Times New Roman" w:hAnsi="Times New Roman" w:cs="Times New Roman"/>
          <w:sz w:val="24"/>
          <w:szCs w:val="24"/>
          <w:rtl/>
          <w:lang w:eastAsia="es-ES"/>
        </w:rPr>
        <w:t>تنفيذ تهديدات الانتقام: منع زيارات عائلات الأسرى المضربين عن الطعام بسجن القنيطرة</w:t>
      </w:r>
    </w:p>
    <w:p w:rsidR="004D02A2" w:rsidRPr="004D02A2" w:rsidRDefault="004D02A2" w:rsidP="004D02A2">
      <w:pPr>
        <w:spacing w:after="0" w:line="240" w:lineRule="auto"/>
        <w:rPr>
          <w:rFonts w:ascii="Times New Roman" w:eastAsia="Times New Roman" w:hAnsi="Times New Roman" w:cs="Times New Roman"/>
          <w:sz w:val="24"/>
          <w:szCs w:val="24"/>
          <w:lang w:eastAsia="es-ES"/>
        </w:rPr>
      </w:pPr>
    </w:p>
    <w:p w:rsidR="004D02A2" w:rsidRPr="004D02A2" w:rsidRDefault="004D02A2" w:rsidP="004D02A2">
      <w:pPr>
        <w:spacing w:after="0" w:line="240" w:lineRule="auto"/>
        <w:rPr>
          <w:rFonts w:ascii="Times New Roman" w:eastAsia="Times New Roman" w:hAnsi="Times New Roman" w:cs="Times New Roman"/>
          <w:sz w:val="24"/>
          <w:szCs w:val="24"/>
          <w:lang w:eastAsia="es-ES"/>
        </w:rPr>
      </w:pPr>
      <w:r w:rsidRPr="004D02A2">
        <w:rPr>
          <w:rFonts w:ascii="Times New Roman" w:eastAsia="Times New Roman" w:hAnsi="Times New Roman" w:cs="Times New Roman"/>
          <w:sz w:val="24"/>
          <w:szCs w:val="24"/>
          <w:rtl/>
          <w:lang w:eastAsia="es-ES"/>
        </w:rPr>
        <w:t>في إطار متابعتها اليومية لوضعية الأسرى المدنيين الصحراويين المضربين عن الطعام في السجون المغربية، توصلت رابطة حماية السجناء الصحراويين بالسجون المغربية بمعطيات مؤكدة تفيد بأن مندوبية إدارة السجون المغربية أقدمت اليوم، الثلاثاء 6 أكتوبر 2026، على تنفيذ تهديداتها بالانتقام والتعذيب النفسي ضد الأسرى المضربين وعائلاتهم، من خلال منع الزيارات بشكل تعسفي وبدون أي سبب قانوني</w:t>
      </w:r>
      <w:r w:rsidRPr="004D02A2">
        <w:rPr>
          <w:rFonts w:ascii="Times New Roman" w:eastAsia="Times New Roman" w:hAnsi="Times New Roman" w:cs="Times New Roman"/>
          <w:sz w:val="24"/>
          <w:szCs w:val="24"/>
          <w:lang w:eastAsia="es-ES"/>
        </w:rPr>
        <w:t>.</w:t>
      </w:r>
    </w:p>
    <w:p w:rsidR="004D02A2" w:rsidRPr="004D02A2" w:rsidRDefault="004D02A2" w:rsidP="004D02A2">
      <w:pPr>
        <w:spacing w:after="0" w:line="240" w:lineRule="auto"/>
        <w:rPr>
          <w:rFonts w:ascii="Times New Roman" w:eastAsia="Times New Roman" w:hAnsi="Times New Roman" w:cs="Times New Roman"/>
          <w:sz w:val="24"/>
          <w:szCs w:val="24"/>
          <w:lang w:eastAsia="es-ES"/>
        </w:rPr>
      </w:pPr>
    </w:p>
    <w:p w:rsidR="004D02A2" w:rsidRPr="004D02A2" w:rsidRDefault="004D02A2" w:rsidP="004D02A2">
      <w:pPr>
        <w:spacing w:after="0" w:line="240" w:lineRule="auto"/>
        <w:rPr>
          <w:rFonts w:ascii="Times New Roman" w:eastAsia="Times New Roman" w:hAnsi="Times New Roman" w:cs="Times New Roman"/>
          <w:sz w:val="24"/>
          <w:szCs w:val="24"/>
          <w:lang w:eastAsia="es-ES"/>
        </w:rPr>
      </w:pPr>
      <w:r w:rsidRPr="004D02A2">
        <w:rPr>
          <w:rFonts w:ascii="Times New Roman" w:eastAsia="Times New Roman" w:hAnsi="Times New Roman" w:cs="Times New Roman"/>
          <w:sz w:val="24"/>
          <w:szCs w:val="24"/>
          <w:rtl/>
          <w:lang w:eastAsia="es-ES"/>
        </w:rPr>
        <w:t>ففي سجن القنيطرة، نفّذ مدير السجن تهديداته التي أطلقها أمس الاثنين، حيث مُنعت اليوم عائلتا الأسيرين المدنيين الصحراويين محمد البشير بوتنگيزة والحسين الزاوي من زيارة ابنيهما، في خطوة انتقامية واضحة تهدف إلى زيادة معاناة الأسرى وعائلاتهم والضغط عليهم لكسر إضرابهم المفتوح عن الطعام</w:t>
      </w:r>
      <w:r w:rsidRPr="004D02A2">
        <w:rPr>
          <w:rFonts w:ascii="Times New Roman" w:eastAsia="Times New Roman" w:hAnsi="Times New Roman" w:cs="Times New Roman"/>
          <w:sz w:val="24"/>
          <w:szCs w:val="24"/>
          <w:lang w:eastAsia="es-ES"/>
        </w:rPr>
        <w:t>.</w:t>
      </w:r>
    </w:p>
    <w:p w:rsidR="004D02A2" w:rsidRPr="004D02A2" w:rsidRDefault="004D02A2" w:rsidP="004D02A2">
      <w:pPr>
        <w:spacing w:after="0" w:line="240" w:lineRule="auto"/>
        <w:rPr>
          <w:rFonts w:ascii="Times New Roman" w:eastAsia="Times New Roman" w:hAnsi="Times New Roman" w:cs="Times New Roman"/>
          <w:sz w:val="24"/>
          <w:szCs w:val="24"/>
          <w:lang w:eastAsia="es-ES"/>
        </w:rPr>
      </w:pPr>
    </w:p>
    <w:p w:rsidR="004D02A2" w:rsidRPr="004D02A2" w:rsidRDefault="004D02A2" w:rsidP="004D02A2">
      <w:pPr>
        <w:spacing w:after="0" w:line="240" w:lineRule="auto"/>
        <w:rPr>
          <w:rFonts w:ascii="Times New Roman" w:eastAsia="Times New Roman" w:hAnsi="Times New Roman" w:cs="Times New Roman"/>
          <w:sz w:val="24"/>
          <w:szCs w:val="24"/>
          <w:lang w:eastAsia="es-ES"/>
        </w:rPr>
      </w:pPr>
      <w:r w:rsidRPr="004D02A2">
        <w:rPr>
          <w:rFonts w:ascii="Times New Roman" w:eastAsia="Times New Roman" w:hAnsi="Times New Roman" w:cs="Times New Roman"/>
          <w:sz w:val="24"/>
          <w:szCs w:val="24"/>
          <w:rtl/>
          <w:lang w:eastAsia="es-ES"/>
        </w:rPr>
        <w:t>وفي إفادة ثانية، صرّحت خالة الأسير المدني الصحراوي حسان الداه (المعتقل بسجن بنگرير) بأنها مُنعت هي الأخرى من زيارة ابن أختها بدون أي سبب قانوني، مؤكدة أن الهدف الوحيد من هذا المنع هو تنفيذ نية مندوبية إدارة السجون المغربية في مضاعفة معاناة الأسرى وعائلاتهم</w:t>
      </w:r>
      <w:r w:rsidRPr="004D02A2">
        <w:rPr>
          <w:rFonts w:ascii="Times New Roman" w:eastAsia="Times New Roman" w:hAnsi="Times New Roman" w:cs="Times New Roman"/>
          <w:sz w:val="24"/>
          <w:szCs w:val="24"/>
          <w:lang w:eastAsia="es-ES"/>
        </w:rPr>
        <w:t>.</w:t>
      </w:r>
    </w:p>
    <w:p w:rsidR="004D02A2" w:rsidRPr="004D02A2" w:rsidRDefault="004D02A2" w:rsidP="004D02A2">
      <w:pPr>
        <w:spacing w:after="0" w:line="240" w:lineRule="auto"/>
        <w:rPr>
          <w:rFonts w:ascii="Times New Roman" w:eastAsia="Times New Roman" w:hAnsi="Times New Roman" w:cs="Times New Roman"/>
          <w:sz w:val="24"/>
          <w:szCs w:val="24"/>
          <w:lang w:eastAsia="es-ES"/>
        </w:rPr>
      </w:pPr>
    </w:p>
    <w:p w:rsidR="004D02A2" w:rsidRPr="004D02A2" w:rsidRDefault="004D02A2" w:rsidP="004D02A2">
      <w:pPr>
        <w:spacing w:after="0" w:line="240" w:lineRule="auto"/>
        <w:rPr>
          <w:rFonts w:ascii="Times New Roman" w:eastAsia="Times New Roman" w:hAnsi="Times New Roman" w:cs="Times New Roman"/>
          <w:sz w:val="24"/>
          <w:szCs w:val="24"/>
          <w:lang w:eastAsia="es-ES"/>
        </w:rPr>
      </w:pPr>
      <w:r w:rsidRPr="004D02A2">
        <w:rPr>
          <w:rFonts w:ascii="Times New Roman" w:eastAsia="Times New Roman" w:hAnsi="Times New Roman" w:cs="Times New Roman"/>
          <w:sz w:val="24"/>
          <w:szCs w:val="24"/>
          <w:rtl/>
          <w:lang w:eastAsia="es-ES"/>
        </w:rPr>
        <w:t>وتؤكد رابطة حماية السجناء الصحراويين بالسجون المغربية أن هذه الممارسات الانتقامية تأتي في اليوم الثالث عشر من الإضراب المفتوح عن الطعام، الذي لا يزال خمسة أسرى يواصلونه في ظروف صحية خطيرة، ويتواجدون في السجون التالية</w:t>
      </w:r>
      <w:r w:rsidRPr="004D02A2">
        <w:rPr>
          <w:rFonts w:ascii="Times New Roman" w:eastAsia="Times New Roman" w:hAnsi="Times New Roman" w:cs="Times New Roman"/>
          <w:sz w:val="24"/>
          <w:szCs w:val="24"/>
          <w:lang w:eastAsia="es-ES"/>
        </w:rPr>
        <w:t>:</w:t>
      </w:r>
    </w:p>
    <w:p w:rsidR="004D02A2" w:rsidRPr="004D02A2" w:rsidRDefault="004D02A2" w:rsidP="004D02A2">
      <w:pPr>
        <w:spacing w:after="0" w:line="240" w:lineRule="auto"/>
        <w:rPr>
          <w:rFonts w:ascii="Times New Roman" w:eastAsia="Times New Roman" w:hAnsi="Times New Roman" w:cs="Times New Roman"/>
          <w:sz w:val="24"/>
          <w:szCs w:val="24"/>
          <w:lang w:eastAsia="es-ES"/>
        </w:rPr>
      </w:pPr>
    </w:p>
    <w:p w:rsidR="004D02A2" w:rsidRPr="004D02A2" w:rsidRDefault="004D02A2" w:rsidP="004D02A2">
      <w:pPr>
        <w:spacing w:after="0" w:line="240" w:lineRule="auto"/>
        <w:rPr>
          <w:rFonts w:ascii="Times New Roman" w:eastAsia="Times New Roman" w:hAnsi="Times New Roman" w:cs="Times New Roman"/>
          <w:sz w:val="24"/>
          <w:szCs w:val="24"/>
          <w:lang w:eastAsia="es-ES"/>
        </w:rPr>
      </w:pPr>
      <w:r w:rsidRPr="004D02A2">
        <w:rPr>
          <w:rFonts w:ascii="Times New Roman" w:eastAsia="Times New Roman" w:hAnsi="Times New Roman" w:cs="Times New Roman"/>
          <w:sz w:val="24"/>
          <w:szCs w:val="24"/>
          <w:lang w:eastAsia="es-ES"/>
        </w:rPr>
        <w:t xml:space="preserve">· </w:t>
      </w:r>
      <w:r w:rsidRPr="004D02A2">
        <w:rPr>
          <w:rFonts w:ascii="Times New Roman" w:eastAsia="Times New Roman" w:hAnsi="Times New Roman" w:cs="Times New Roman"/>
          <w:sz w:val="24"/>
          <w:szCs w:val="24"/>
          <w:rtl/>
          <w:lang w:eastAsia="es-ES"/>
        </w:rPr>
        <w:t>عبد الله أبهاه بسجن تيفلت</w:t>
      </w:r>
    </w:p>
    <w:p w:rsidR="004D02A2" w:rsidRPr="004D02A2" w:rsidRDefault="004D02A2" w:rsidP="004D02A2">
      <w:pPr>
        <w:spacing w:after="0" w:line="240" w:lineRule="auto"/>
        <w:rPr>
          <w:rFonts w:ascii="Times New Roman" w:eastAsia="Times New Roman" w:hAnsi="Times New Roman" w:cs="Times New Roman"/>
          <w:sz w:val="24"/>
          <w:szCs w:val="24"/>
          <w:lang w:eastAsia="es-ES"/>
        </w:rPr>
      </w:pPr>
      <w:r w:rsidRPr="004D02A2">
        <w:rPr>
          <w:rFonts w:ascii="Times New Roman" w:eastAsia="Times New Roman" w:hAnsi="Times New Roman" w:cs="Times New Roman"/>
          <w:sz w:val="24"/>
          <w:szCs w:val="24"/>
          <w:lang w:eastAsia="es-ES"/>
        </w:rPr>
        <w:t xml:space="preserve">· </w:t>
      </w:r>
      <w:r w:rsidRPr="004D02A2">
        <w:rPr>
          <w:rFonts w:ascii="Times New Roman" w:eastAsia="Times New Roman" w:hAnsi="Times New Roman" w:cs="Times New Roman"/>
          <w:sz w:val="24"/>
          <w:szCs w:val="24"/>
          <w:rtl/>
          <w:lang w:eastAsia="es-ES"/>
        </w:rPr>
        <w:t>الحسين الزاوي، محمد البشير بوتنگيزة، وأحمد السباعي بسجن القنيطرة</w:t>
      </w:r>
    </w:p>
    <w:p w:rsidR="004D02A2" w:rsidRPr="004D02A2" w:rsidRDefault="004D02A2" w:rsidP="004D02A2">
      <w:pPr>
        <w:spacing w:after="0" w:line="240" w:lineRule="auto"/>
        <w:rPr>
          <w:rFonts w:ascii="Times New Roman" w:eastAsia="Times New Roman" w:hAnsi="Times New Roman" w:cs="Times New Roman"/>
          <w:sz w:val="24"/>
          <w:szCs w:val="24"/>
          <w:lang w:eastAsia="es-ES"/>
        </w:rPr>
      </w:pPr>
      <w:r w:rsidRPr="004D02A2">
        <w:rPr>
          <w:rFonts w:ascii="Times New Roman" w:eastAsia="Times New Roman" w:hAnsi="Times New Roman" w:cs="Times New Roman"/>
          <w:sz w:val="24"/>
          <w:szCs w:val="24"/>
          <w:lang w:eastAsia="es-ES"/>
        </w:rPr>
        <w:t xml:space="preserve">· </w:t>
      </w:r>
      <w:r w:rsidRPr="004D02A2">
        <w:rPr>
          <w:rFonts w:ascii="Times New Roman" w:eastAsia="Times New Roman" w:hAnsi="Times New Roman" w:cs="Times New Roman"/>
          <w:sz w:val="24"/>
          <w:szCs w:val="24"/>
          <w:rtl/>
          <w:lang w:eastAsia="es-ES"/>
        </w:rPr>
        <w:t>حسان الداه بسجن بنگرير</w:t>
      </w:r>
    </w:p>
    <w:p w:rsidR="004D02A2" w:rsidRPr="004D02A2" w:rsidRDefault="004D02A2" w:rsidP="004D02A2">
      <w:pPr>
        <w:spacing w:after="0" w:line="240" w:lineRule="auto"/>
        <w:rPr>
          <w:rFonts w:ascii="Times New Roman" w:eastAsia="Times New Roman" w:hAnsi="Times New Roman" w:cs="Times New Roman"/>
          <w:sz w:val="24"/>
          <w:szCs w:val="24"/>
          <w:lang w:eastAsia="es-ES"/>
        </w:rPr>
      </w:pPr>
    </w:p>
    <w:p w:rsidR="004D02A2" w:rsidRPr="004D02A2" w:rsidRDefault="004D02A2" w:rsidP="004D02A2">
      <w:pPr>
        <w:spacing w:after="0" w:line="240" w:lineRule="auto"/>
        <w:rPr>
          <w:rFonts w:ascii="Times New Roman" w:eastAsia="Times New Roman" w:hAnsi="Times New Roman" w:cs="Times New Roman"/>
          <w:sz w:val="24"/>
          <w:szCs w:val="24"/>
          <w:lang w:eastAsia="es-ES"/>
        </w:rPr>
      </w:pPr>
      <w:r w:rsidRPr="004D02A2">
        <w:rPr>
          <w:rFonts w:ascii="Times New Roman" w:eastAsia="Times New Roman" w:hAnsi="Times New Roman" w:cs="Times New Roman"/>
          <w:sz w:val="24"/>
          <w:szCs w:val="24"/>
          <w:rtl/>
          <w:lang w:eastAsia="es-ES"/>
        </w:rPr>
        <w:t>وإذ تندد الرابطة بهذه السياسة الانتقامية الممنهجة التي تنتهجها سلطات الاحتلال المغربي ضد الأسرى المضربين وعائلاتهم، فإنها تحمّل مندوبية إدارة السجون المغربية كامل المسؤولية عن حياة وسلامة الأسرى المضربين عن الطعام، وتطالب المنظمات الدولية وآليات الأمم المتحدة بالتدخل العاجل لإنقاذ حياتهم والضغط لوقف هذه الانتهاكات الجسيمة</w:t>
      </w:r>
      <w:r w:rsidRPr="004D02A2">
        <w:rPr>
          <w:rFonts w:ascii="Times New Roman" w:eastAsia="Times New Roman" w:hAnsi="Times New Roman" w:cs="Times New Roman"/>
          <w:sz w:val="24"/>
          <w:szCs w:val="24"/>
          <w:lang w:eastAsia="es-ES"/>
        </w:rPr>
        <w:t>.</w:t>
      </w:r>
    </w:p>
    <w:p w:rsidR="004D02A2" w:rsidRPr="004D02A2" w:rsidRDefault="004D02A2" w:rsidP="004D02A2">
      <w:pPr>
        <w:spacing w:after="0" w:line="240" w:lineRule="auto"/>
        <w:rPr>
          <w:rFonts w:ascii="Times New Roman" w:eastAsia="Times New Roman" w:hAnsi="Times New Roman" w:cs="Times New Roman"/>
          <w:sz w:val="24"/>
          <w:szCs w:val="24"/>
          <w:lang w:eastAsia="es-ES"/>
        </w:rPr>
      </w:pPr>
    </w:p>
    <w:p w:rsidR="004D02A2" w:rsidRPr="004D02A2" w:rsidRDefault="004D02A2" w:rsidP="004D02A2">
      <w:pPr>
        <w:spacing w:after="0" w:line="240" w:lineRule="auto"/>
        <w:rPr>
          <w:rFonts w:ascii="Times New Roman" w:eastAsia="Times New Roman" w:hAnsi="Times New Roman" w:cs="Times New Roman"/>
          <w:sz w:val="24"/>
          <w:szCs w:val="24"/>
          <w:lang w:eastAsia="es-ES"/>
        </w:rPr>
      </w:pPr>
      <w:r w:rsidRPr="004D02A2">
        <w:rPr>
          <w:rFonts w:ascii="Times New Roman" w:eastAsia="Times New Roman" w:hAnsi="Times New Roman" w:cs="Times New Roman"/>
          <w:sz w:val="24"/>
          <w:szCs w:val="24"/>
          <w:rtl/>
          <w:lang w:eastAsia="es-ES"/>
        </w:rPr>
        <w:t>رابطة حماية السجناء الصحراويين بالسجون المغربية</w:t>
      </w:r>
    </w:p>
    <w:p w:rsidR="004D02A2" w:rsidRPr="004D02A2" w:rsidRDefault="004D02A2" w:rsidP="004D02A2">
      <w:pPr>
        <w:spacing w:after="0" w:line="240" w:lineRule="auto"/>
        <w:rPr>
          <w:rFonts w:ascii="Times New Roman" w:eastAsia="Times New Roman" w:hAnsi="Times New Roman" w:cs="Times New Roman"/>
          <w:sz w:val="24"/>
          <w:szCs w:val="24"/>
          <w:lang w:eastAsia="es-ES"/>
        </w:rPr>
      </w:pPr>
      <w:r w:rsidRPr="004D02A2">
        <w:rPr>
          <w:rFonts w:ascii="Times New Roman" w:eastAsia="Times New Roman" w:hAnsi="Times New Roman" w:cs="Times New Roman"/>
          <w:sz w:val="24"/>
          <w:szCs w:val="24"/>
          <w:rtl/>
          <w:lang w:eastAsia="es-ES"/>
        </w:rPr>
        <w:t>العيون المحتلة / الصحراء الغربية</w:t>
      </w:r>
    </w:p>
    <w:p w:rsidR="004D02A2" w:rsidRPr="004D02A2" w:rsidRDefault="004D02A2" w:rsidP="004D02A2">
      <w:pPr>
        <w:spacing w:after="0" w:line="240" w:lineRule="auto"/>
        <w:rPr>
          <w:rFonts w:ascii="Times New Roman" w:eastAsia="Times New Roman" w:hAnsi="Times New Roman" w:cs="Times New Roman"/>
          <w:sz w:val="24"/>
          <w:szCs w:val="24"/>
          <w:lang w:eastAsia="es-ES"/>
        </w:rPr>
      </w:pPr>
      <w:r w:rsidRPr="004D02A2">
        <w:rPr>
          <w:rFonts w:ascii="Times New Roman" w:eastAsia="Times New Roman" w:hAnsi="Times New Roman" w:cs="Times New Roman"/>
          <w:sz w:val="24"/>
          <w:szCs w:val="24"/>
          <w:rtl/>
          <w:lang w:eastAsia="es-ES"/>
        </w:rPr>
        <w:t>الثلاثاء 6 أكتوبر 2026</w:t>
      </w:r>
    </w:p>
    <w:p w:rsidR="004D02A2" w:rsidRPr="004D02A2" w:rsidRDefault="004D02A2" w:rsidP="004D02A2">
      <w:pPr>
        <w:spacing w:after="0" w:line="240" w:lineRule="auto"/>
        <w:rPr>
          <w:rFonts w:ascii="Times New Roman" w:eastAsia="Times New Roman" w:hAnsi="Times New Roman" w:cs="Times New Roman"/>
          <w:sz w:val="24"/>
          <w:szCs w:val="24"/>
          <w:lang w:eastAsia="es-ES"/>
        </w:rPr>
      </w:pPr>
    </w:p>
    <w:p w:rsidR="00C365D3" w:rsidRDefault="00C365D3"/>
    <w:sectPr w:rsidR="00C365D3" w:rsidSect="00B85CD7">
      <w:pgSz w:w="11906" w:h="16838"/>
      <w:pgMar w:top="1417" w:right="1416"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FBE11A8"/>
    <w:multiLevelType w:val="multilevel"/>
    <w:tmpl w:val="36BE8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ED81B83"/>
    <w:multiLevelType w:val="multilevel"/>
    <w:tmpl w:val="5D668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2A2"/>
    <w:rsid w:val="00274074"/>
    <w:rsid w:val="002E06FE"/>
    <w:rsid w:val="004D02A2"/>
    <w:rsid w:val="00614FE7"/>
    <w:rsid w:val="00B85CD7"/>
    <w:rsid w:val="00C365D3"/>
    <w:rsid w:val="00F83643"/>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2E7CE8-5185-4BB3-AD45-E695582B8B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8538116">
      <w:bodyDiv w:val="1"/>
      <w:marLeft w:val="0"/>
      <w:marRight w:val="0"/>
      <w:marTop w:val="0"/>
      <w:marBottom w:val="0"/>
      <w:divBdr>
        <w:top w:val="none" w:sz="0" w:space="0" w:color="auto"/>
        <w:left w:val="none" w:sz="0" w:space="0" w:color="auto"/>
        <w:bottom w:val="none" w:sz="0" w:space="0" w:color="auto"/>
        <w:right w:val="none" w:sz="0" w:space="0" w:color="auto"/>
      </w:divBdr>
      <w:divsChild>
        <w:div w:id="1854487748">
          <w:marLeft w:val="0"/>
          <w:marRight w:val="0"/>
          <w:marTop w:val="0"/>
          <w:marBottom w:val="0"/>
          <w:divBdr>
            <w:top w:val="none" w:sz="0" w:space="0" w:color="auto"/>
            <w:left w:val="none" w:sz="0" w:space="0" w:color="auto"/>
            <w:bottom w:val="none" w:sz="0" w:space="0" w:color="auto"/>
            <w:right w:val="none" w:sz="0" w:space="0" w:color="auto"/>
          </w:divBdr>
          <w:divsChild>
            <w:div w:id="1430157070">
              <w:marLeft w:val="0"/>
              <w:marRight w:val="0"/>
              <w:marTop w:val="0"/>
              <w:marBottom w:val="0"/>
              <w:divBdr>
                <w:top w:val="none" w:sz="0" w:space="0" w:color="auto"/>
                <w:left w:val="none" w:sz="0" w:space="0" w:color="auto"/>
                <w:bottom w:val="none" w:sz="0" w:space="0" w:color="auto"/>
                <w:right w:val="none" w:sz="0" w:space="0" w:color="auto"/>
              </w:divBdr>
              <w:divsChild>
                <w:div w:id="2138378350">
                  <w:marLeft w:val="0"/>
                  <w:marRight w:val="0"/>
                  <w:marTop w:val="0"/>
                  <w:marBottom w:val="0"/>
                  <w:divBdr>
                    <w:top w:val="none" w:sz="0" w:space="0" w:color="auto"/>
                    <w:left w:val="none" w:sz="0" w:space="0" w:color="auto"/>
                    <w:bottom w:val="none" w:sz="0" w:space="0" w:color="auto"/>
                    <w:right w:val="none" w:sz="0" w:space="0" w:color="auto"/>
                  </w:divBdr>
                  <w:divsChild>
                    <w:div w:id="1247038409">
                      <w:marLeft w:val="0"/>
                      <w:marRight w:val="0"/>
                      <w:marTop w:val="0"/>
                      <w:marBottom w:val="0"/>
                      <w:divBdr>
                        <w:top w:val="none" w:sz="0" w:space="0" w:color="auto"/>
                        <w:left w:val="none" w:sz="0" w:space="0" w:color="auto"/>
                        <w:bottom w:val="none" w:sz="0" w:space="0" w:color="auto"/>
                        <w:right w:val="none" w:sz="0" w:space="0" w:color="auto"/>
                      </w:divBdr>
                      <w:divsChild>
                        <w:div w:id="1850026062">
                          <w:marLeft w:val="0"/>
                          <w:marRight w:val="0"/>
                          <w:marTop w:val="0"/>
                          <w:marBottom w:val="0"/>
                          <w:divBdr>
                            <w:top w:val="none" w:sz="0" w:space="0" w:color="auto"/>
                            <w:left w:val="none" w:sz="0" w:space="0" w:color="auto"/>
                            <w:bottom w:val="none" w:sz="0" w:space="0" w:color="auto"/>
                            <w:right w:val="none" w:sz="0" w:space="0" w:color="auto"/>
                          </w:divBdr>
                          <w:divsChild>
                            <w:div w:id="1083260443">
                              <w:marLeft w:val="0"/>
                              <w:marRight w:val="0"/>
                              <w:marTop w:val="0"/>
                              <w:marBottom w:val="0"/>
                              <w:divBdr>
                                <w:top w:val="none" w:sz="0" w:space="0" w:color="auto"/>
                                <w:left w:val="none" w:sz="0" w:space="0" w:color="auto"/>
                                <w:bottom w:val="none" w:sz="0" w:space="0" w:color="auto"/>
                                <w:right w:val="none" w:sz="0" w:space="0" w:color="auto"/>
                              </w:divBdr>
                            </w:div>
                            <w:div w:id="499931575">
                              <w:marLeft w:val="0"/>
                              <w:marRight w:val="0"/>
                              <w:marTop w:val="0"/>
                              <w:marBottom w:val="0"/>
                              <w:divBdr>
                                <w:top w:val="none" w:sz="0" w:space="0" w:color="auto"/>
                                <w:left w:val="none" w:sz="0" w:space="0" w:color="auto"/>
                                <w:bottom w:val="none" w:sz="0" w:space="0" w:color="auto"/>
                                <w:right w:val="none" w:sz="0" w:space="0" w:color="auto"/>
                              </w:divBdr>
                            </w:div>
                            <w:div w:id="1762289562">
                              <w:marLeft w:val="0"/>
                              <w:marRight w:val="0"/>
                              <w:marTop w:val="0"/>
                              <w:marBottom w:val="0"/>
                              <w:divBdr>
                                <w:top w:val="none" w:sz="0" w:space="0" w:color="auto"/>
                                <w:left w:val="none" w:sz="0" w:space="0" w:color="auto"/>
                                <w:bottom w:val="none" w:sz="0" w:space="0" w:color="auto"/>
                                <w:right w:val="none" w:sz="0" w:space="0" w:color="auto"/>
                              </w:divBdr>
                            </w:div>
                            <w:div w:id="954097439">
                              <w:marLeft w:val="0"/>
                              <w:marRight w:val="0"/>
                              <w:marTop w:val="0"/>
                              <w:marBottom w:val="0"/>
                              <w:divBdr>
                                <w:top w:val="none" w:sz="0" w:space="0" w:color="auto"/>
                                <w:left w:val="none" w:sz="0" w:space="0" w:color="auto"/>
                                <w:bottom w:val="none" w:sz="0" w:space="0" w:color="auto"/>
                                <w:right w:val="none" w:sz="0" w:space="0" w:color="auto"/>
                              </w:divBdr>
                            </w:div>
                            <w:div w:id="1562520238">
                              <w:marLeft w:val="0"/>
                              <w:marRight w:val="0"/>
                              <w:marTop w:val="0"/>
                              <w:marBottom w:val="0"/>
                              <w:divBdr>
                                <w:top w:val="none" w:sz="0" w:space="0" w:color="auto"/>
                                <w:left w:val="none" w:sz="0" w:space="0" w:color="auto"/>
                                <w:bottom w:val="none" w:sz="0" w:space="0" w:color="auto"/>
                                <w:right w:val="none" w:sz="0" w:space="0" w:color="auto"/>
                              </w:divBdr>
                            </w:div>
                            <w:div w:id="1771927750">
                              <w:marLeft w:val="0"/>
                              <w:marRight w:val="0"/>
                              <w:marTop w:val="0"/>
                              <w:marBottom w:val="0"/>
                              <w:divBdr>
                                <w:top w:val="none" w:sz="0" w:space="0" w:color="auto"/>
                                <w:left w:val="none" w:sz="0" w:space="0" w:color="auto"/>
                                <w:bottom w:val="none" w:sz="0" w:space="0" w:color="auto"/>
                                <w:right w:val="none" w:sz="0" w:space="0" w:color="auto"/>
                              </w:divBdr>
                            </w:div>
                            <w:div w:id="22902628">
                              <w:marLeft w:val="0"/>
                              <w:marRight w:val="0"/>
                              <w:marTop w:val="0"/>
                              <w:marBottom w:val="0"/>
                              <w:divBdr>
                                <w:top w:val="none" w:sz="0" w:space="0" w:color="auto"/>
                                <w:left w:val="none" w:sz="0" w:space="0" w:color="auto"/>
                                <w:bottom w:val="none" w:sz="0" w:space="0" w:color="auto"/>
                                <w:right w:val="none" w:sz="0" w:space="0" w:color="auto"/>
                              </w:divBdr>
                            </w:div>
                            <w:div w:id="1593010688">
                              <w:marLeft w:val="0"/>
                              <w:marRight w:val="0"/>
                              <w:marTop w:val="0"/>
                              <w:marBottom w:val="0"/>
                              <w:divBdr>
                                <w:top w:val="none" w:sz="0" w:space="0" w:color="auto"/>
                                <w:left w:val="none" w:sz="0" w:space="0" w:color="auto"/>
                                <w:bottom w:val="none" w:sz="0" w:space="0" w:color="auto"/>
                                <w:right w:val="none" w:sz="0" w:space="0" w:color="auto"/>
                              </w:divBdr>
                            </w:div>
                            <w:div w:id="944532105">
                              <w:marLeft w:val="0"/>
                              <w:marRight w:val="0"/>
                              <w:marTop w:val="0"/>
                              <w:marBottom w:val="0"/>
                              <w:divBdr>
                                <w:top w:val="none" w:sz="0" w:space="0" w:color="auto"/>
                                <w:left w:val="none" w:sz="0" w:space="0" w:color="auto"/>
                                <w:bottom w:val="none" w:sz="0" w:space="0" w:color="auto"/>
                                <w:right w:val="none" w:sz="0" w:space="0" w:color="auto"/>
                              </w:divBdr>
                            </w:div>
                            <w:div w:id="956445549">
                              <w:marLeft w:val="0"/>
                              <w:marRight w:val="0"/>
                              <w:marTop w:val="0"/>
                              <w:marBottom w:val="0"/>
                              <w:divBdr>
                                <w:top w:val="none" w:sz="0" w:space="0" w:color="auto"/>
                                <w:left w:val="none" w:sz="0" w:space="0" w:color="auto"/>
                                <w:bottom w:val="none" w:sz="0" w:space="0" w:color="auto"/>
                                <w:right w:val="none" w:sz="0" w:space="0" w:color="auto"/>
                              </w:divBdr>
                            </w:div>
                            <w:div w:id="2023436402">
                              <w:marLeft w:val="0"/>
                              <w:marRight w:val="0"/>
                              <w:marTop w:val="0"/>
                              <w:marBottom w:val="0"/>
                              <w:divBdr>
                                <w:top w:val="none" w:sz="0" w:space="0" w:color="auto"/>
                                <w:left w:val="none" w:sz="0" w:space="0" w:color="auto"/>
                                <w:bottom w:val="none" w:sz="0" w:space="0" w:color="auto"/>
                                <w:right w:val="none" w:sz="0" w:space="0" w:color="auto"/>
                              </w:divBdr>
                            </w:div>
                            <w:div w:id="448594269">
                              <w:marLeft w:val="0"/>
                              <w:marRight w:val="0"/>
                              <w:marTop w:val="0"/>
                              <w:marBottom w:val="0"/>
                              <w:divBdr>
                                <w:top w:val="none" w:sz="0" w:space="0" w:color="auto"/>
                                <w:left w:val="none" w:sz="0" w:space="0" w:color="auto"/>
                                <w:bottom w:val="none" w:sz="0" w:space="0" w:color="auto"/>
                                <w:right w:val="none" w:sz="0" w:space="0" w:color="auto"/>
                              </w:divBdr>
                            </w:div>
                            <w:div w:id="1200165850">
                              <w:marLeft w:val="0"/>
                              <w:marRight w:val="0"/>
                              <w:marTop w:val="0"/>
                              <w:marBottom w:val="0"/>
                              <w:divBdr>
                                <w:top w:val="none" w:sz="0" w:space="0" w:color="auto"/>
                                <w:left w:val="none" w:sz="0" w:space="0" w:color="auto"/>
                                <w:bottom w:val="none" w:sz="0" w:space="0" w:color="auto"/>
                                <w:right w:val="none" w:sz="0" w:space="0" w:color="auto"/>
                              </w:divBdr>
                            </w:div>
                            <w:div w:id="538400510">
                              <w:marLeft w:val="0"/>
                              <w:marRight w:val="0"/>
                              <w:marTop w:val="0"/>
                              <w:marBottom w:val="0"/>
                              <w:divBdr>
                                <w:top w:val="none" w:sz="0" w:space="0" w:color="auto"/>
                                <w:left w:val="none" w:sz="0" w:space="0" w:color="auto"/>
                                <w:bottom w:val="none" w:sz="0" w:space="0" w:color="auto"/>
                                <w:right w:val="none" w:sz="0" w:space="0" w:color="auto"/>
                              </w:divBdr>
                            </w:div>
                            <w:div w:id="1779324938">
                              <w:marLeft w:val="0"/>
                              <w:marRight w:val="0"/>
                              <w:marTop w:val="0"/>
                              <w:marBottom w:val="0"/>
                              <w:divBdr>
                                <w:top w:val="none" w:sz="0" w:space="0" w:color="auto"/>
                                <w:left w:val="none" w:sz="0" w:space="0" w:color="auto"/>
                                <w:bottom w:val="none" w:sz="0" w:space="0" w:color="auto"/>
                                <w:right w:val="none" w:sz="0" w:space="0" w:color="auto"/>
                              </w:divBdr>
                            </w:div>
                            <w:div w:id="443111089">
                              <w:marLeft w:val="0"/>
                              <w:marRight w:val="0"/>
                              <w:marTop w:val="0"/>
                              <w:marBottom w:val="0"/>
                              <w:divBdr>
                                <w:top w:val="none" w:sz="0" w:space="0" w:color="auto"/>
                                <w:left w:val="none" w:sz="0" w:space="0" w:color="auto"/>
                                <w:bottom w:val="none" w:sz="0" w:space="0" w:color="auto"/>
                                <w:right w:val="none" w:sz="0" w:space="0" w:color="auto"/>
                              </w:divBdr>
                            </w:div>
                            <w:div w:id="1993480048">
                              <w:marLeft w:val="0"/>
                              <w:marRight w:val="0"/>
                              <w:marTop w:val="0"/>
                              <w:marBottom w:val="0"/>
                              <w:divBdr>
                                <w:top w:val="none" w:sz="0" w:space="0" w:color="auto"/>
                                <w:left w:val="none" w:sz="0" w:space="0" w:color="auto"/>
                                <w:bottom w:val="none" w:sz="0" w:space="0" w:color="auto"/>
                                <w:right w:val="none" w:sz="0" w:space="0" w:color="auto"/>
                              </w:divBdr>
                            </w:div>
                            <w:div w:id="726949414">
                              <w:marLeft w:val="0"/>
                              <w:marRight w:val="0"/>
                              <w:marTop w:val="0"/>
                              <w:marBottom w:val="0"/>
                              <w:divBdr>
                                <w:top w:val="none" w:sz="0" w:space="0" w:color="auto"/>
                                <w:left w:val="none" w:sz="0" w:space="0" w:color="auto"/>
                                <w:bottom w:val="none" w:sz="0" w:space="0" w:color="auto"/>
                                <w:right w:val="none" w:sz="0" w:space="0" w:color="auto"/>
                              </w:divBdr>
                            </w:div>
                            <w:div w:id="83571067">
                              <w:marLeft w:val="0"/>
                              <w:marRight w:val="0"/>
                              <w:marTop w:val="0"/>
                              <w:marBottom w:val="0"/>
                              <w:divBdr>
                                <w:top w:val="none" w:sz="0" w:space="0" w:color="auto"/>
                                <w:left w:val="none" w:sz="0" w:space="0" w:color="auto"/>
                                <w:bottom w:val="none" w:sz="0" w:space="0" w:color="auto"/>
                                <w:right w:val="none" w:sz="0" w:space="0" w:color="auto"/>
                              </w:divBdr>
                            </w:div>
                            <w:div w:id="1138913221">
                              <w:marLeft w:val="0"/>
                              <w:marRight w:val="0"/>
                              <w:marTop w:val="0"/>
                              <w:marBottom w:val="0"/>
                              <w:divBdr>
                                <w:top w:val="none" w:sz="0" w:space="0" w:color="auto"/>
                                <w:left w:val="none" w:sz="0" w:space="0" w:color="auto"/>
                                <w:bottom w:val="none" w:sz="0" w:space="0" w:color="auto"/>
                                <w:right w:val="none" w:sz="0" w:space="0" w:color="auto"/>
                              </w:divBdr>
                            </w:div>
                            <w:div w:id="13465479">
                              <w:marLeft w:val="0"/>
                              <w:marRight w:val="0"/>
                              <w:marTop w:val="0"/>
                              <w:marBottom w:val="0"/>
                              <w:divBdr>
                                <w:top w:val="none" w:sz="0" w:space="0" w:color="auto"/>
                                <w:left w:val="none" w:sz="0" w:space="0" w:color="auto"/>
                                <w:bottom w:val="none" w:sz="0" w:space="0" w:color="auto"/>
                                <w:right w:val="none" w:sz="0" w:space="0" w:color="auto"/>
                              </w:divBdr>
                            </w:div>
                            <w:div w:id="29264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6892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3</Pages>
  <Words>1097</Words>
  <Characters>6039</Characters>
  <Application>Microsoft Office Word</Application>
  <DocSecurity>0</DocSecurity>
  <Lines>50</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Martínez</dc:creator>
  <cp:keywords/>
  <dc:description/>
  <cp:lastModifiedBy>Cristina Martínez</cp:lastModifiedBy>
  <cp:revision>1</cp:revision>
  <dcterms:created xsi:type="dcterms:W3CDTF">2026-10-06T22:51:00Z</dcterms:created>
  <dcterms:modified xsi:type="dcterms:W3CDTF">2026-10-06T23:23:00Z</dcterms:modified>
</cp:coreProperties>
</file>